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D30060"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PREGÃO</w:t>
      </w:r>
    </w:p>
    <w:p w14:paraId="70C23179" w14:textId="77777777" w:rsidR="00B613E8" w:rsidRPr="00F9509A" w:rsidRDefault="00B613E8" w:rsidP="00B613E8">
      <w:pPr>
        <w:rPr>
          <w:rFonts w:ascii="Arial" w:hAnsi="Arial" w:cs="Arial"/>
          <w:b/>
          <w:bCs/>
          <w:color w:val="405CA1"/>
          <w:sz w:val="52"/>
          <w:szCs w:val="52"/>
        </w:rPr>
      </w:pPr>
      <w:r w:rsidRPr="00F9509A">
        <w:rPr>
          <w:rFonts w:ascii="Arial" w:hAnsi="Arial" w:cs="Arial"/>
          <w:color w:val="405CA1"/>
          <w:sz w:val="52"/>
          <w:szCs w:val="52"/>
        </w:rPr>
        <w:t>ELETRÔNICO</w:t>
      </w:r>
    </w:p>
    <w:p w14:paraId="64F0DD8D" w14:textId="22ECE96D" w:rsidR="00B613E8" w:rsidRPr="00B72C6F" w:rsidRDefault="002D6E4A" w:rsidP="00B613E8">
      <w:pPr>
        <w:rPr>
          <w:rFonts w:ascii="Arial" w:hAnsi="Arial" w:cs="Arial"/>
          <w:color w:val="5B5B5F"/>
          <w:sz w:val="26"/>
          <w:szCs w:val="26"/>
        </w:rPr>
      </w:pPr>
      <w:r>
        <w:rPr>
          <w:rFonts w:ascii="Arial" w:hAnsi="Arial" w:cs="Arial"/>
          <w:color w:val="5B5B5F"/>
          <w:sz w:val="26"/>
          <w:szCs w:val="26"/>
        </w:rPr>
        <w:t>8</w:t>
      </w:r>
      <w:r w:rsidR="00FD6C5B">
        <w:rPr>
          <w:rFonts w:ascii="Arial" w:hAnsi="Arial" w:cs="Arial"/>
          <w:color w:val="5B5B5F"/>
          <w:sz w:val="26"/>
          <w:szCs w:val="26"/>
        </w:rPr>
        <w:t>4</w:t>
      </w:r>
      <w:r w:rsidR="00B613E8" w:rsidRPr="00B72C6F">
        <w:rPr>
          <w:rFonts w:ascii="Arial" w:hAnsi="Arial" w:cs="Arial"/>
          <w:color w:val="5B5B5F"/>
          <w:sz w:val="26"/>
          <w:szCs w:val="26"/>
        </w:rPr>
        <w:t>/202</w:t>
      </w:r>
      <w:r w:rsidR="006918A3">
        <w:rPr>
          <w:rFonts w:ascii="Arial" w:hAnsi="Arial" w:cs="Arial"/>
          <w:color w:val="5B5B5F"/>
          <w:sz w:val="26"/>
          <w:szCs w:val="26"/>
        </w:rPr>
        <w:t>5</w:t>
      </w:r>
    </w:p>
    <w:p w14:paraId="077047F6" w14:textId="77777777" w:rsidR="00B613E8" w:rsidRPr="00F9509A" w:rsidRDefault="00B613E8" w:rsidP="00B613E8">
      <w:pPr>
        <w:rPr>
          <w:rFonts w:ascii="Arial" w:hAnsi="Arial" w:cs="Arial"/>
          <w:b/>
          <w:bCs/>
          <w:color w:val="405CA1"/>
          <w:sz w:val="26"/>
          <w:szCs w:val="26"/>
        </w:rPr>
      </w:pPr>
    </w:p>
    <w:p w14:paraId="798564C2"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CONTRATANTE (UASG)</w:t>
      </w:r>
    </w:p>
    <w:p w14:paraId="0D774FC1" w14:textId="77777777" w:rsidR="00B613E8" w:rsidRPr="00F9509A" w:rsidRDefault="00B613E8" w:rsidP="00B613E8">
      <w:pPr>
        <w:rPr>
          <w:rFonts w:ascii="Arial" w:hAnsi="Arial" w:cs="Arial"/>
          <w:color w:val="5B5B5F"/>
          <w:sz w:val="26"/>
          <w:szCs w:val="26"/>
        </w:rPr>
      </w:pPr>
      <w:r>
        <w:rPr>
          <w:rFonts w:ascii="Arial" w:hAnsi="Arial" w:cs="Arial"/>
          <w:color w:val="5B5B5F"/>
          <w:sz w:val="26"/>
          <w:szCs w:val="26"/>
        </w:rPr>
        <w:t>Prefeitura Municipal de Belo Jardim</w:t>
      </w:r>
      <w:r w:rsidRPr="00F9509A">
        <w:rPr>
          <w:rFonts w:ascii="Arial" w:hAnsi="Arial" w:cs="Arial"/>
          <w:color w:val="5B5B5F"/>
          <w:sz w:val="26"/>
          <w:szCs w:val="26"/>
        </w:rPr>
        <w:t xml:space="preserve"> (</w:t>
      </w:r>
      <w:r>
        <w:rPr>
          <w:rFonts w:ascii="Arial" w:hAnsi="Arial" w:cs="Arial"/>
          <w:color w:val="5B5B5F"/>
          <w:sz w:val="26"/>
          <w:szCs w:val="26"/>
        </w:rPr>
        <w:t>982333</w:t>
      </w:r>
      <w:r w:rsidRPr="00F9509A">
        <w:rPr>
          <w:rFonts w:ascii="Arial" w:hAnsi="Arial" w:cs="Arial"/>
          <w:color w:val="5B5B5F"/>
          <w:sz w:val="26"/>
          <w:szCs w:val="26"/>
        </w:rPr>
        <w:t>)</w:t>
      </w:r>
    </w:p>
    <w:p w14:paraId="353B5A88" w14:textId="77777777" w:rsidR="00B613E8" w:rsidRPr="00F9509A" w:rsidRDefault="00B613E8" w:rsidP="00B613E8">
      <w:pPr>
        <w:rPr>
          <w:rFonts w:ascii="Arial" w:hAnsi="Arial" w:cs="Arial"/>
          <w:color w:val="5B5B5F"/>
          <w:sz w:val="26"/>
          <w:szCs w:val="26"/>
        </w:rPr>
      </w:pPr>
    </w:p>
    <w:p w14:paraId="410CEED2" w14:textId="77777777" w:rsidR="00B613E8" w:rsidRPr="00F9509A" w:rsidRDefault="00B613E8" w:rsidP="00B613E8">
      <w:pPr>
        <w:rPr>
          <w:rFonts w:ascii="Arial" w:hAnsi="Arial" w:cs="Arial"/>
          <w:b/>
          <w:bCs/>
          <w:color w:val="405CA1"/>
          <w:sz w:val="26"/>
          <w:szCs w:val="26"/>
        </w:rPr>
      </w:pPr>
    </w:p>
    <w:p w14:paraId="2832B8D8"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OBJETO</w:t>
      </w:r>
    </w:p>
    <w:p w14:paraId="0B08D1DA" w14:textId="5E60A83A" w:rsidR="00B729CF" w:rsidRPr="004239AD" w:rsidRDefault="00F1547A" w:rsidP="00071E32">
      <w:pPr>
        <w:jc w:val="both"/>
        <w:rPr>
          <w:rFonts w:ascii="Arial" w:hAnsi="Arial" w:cs="Arial"/>
          <w:color w:val="FF0000"/>
          <w:sz w:val="26"/>
          <w:szCs w:val="26"/>
        </w:rPr>
      </w:pPr>
      <w:r w:rsidRPr="00F1547A">
        <w:rPr>
          <w:rFonts w:ascii="Arial" w:hAnsi="Arial" w:cs="Arial" w:hint="eastAsia"/>
          <w:color w:val="5B5B5F"/>
          <w:sz w:val="26"/>
          <w:szCs w:val="26"/>
        </w:rPr>
        <w:t xml:space="preserve">Registro de preços para </w:t>
      </w:r>
      <w:r w:rsidR="00DB60E2">
        <w:rPr>
          <w:rFonts w:ascii="Arial" w:hAnsi="Arial" w:cs="Arial"/>
          <w:color w:val="5B5B5F"/>
          <w:sz w:val="26"/>
          <w:szCs w:val="26"/>
        </w:rPr>
        <w:t>co</w:t>
      </w:r>
      <w:r w:rsidR="00BF5C68">
        <w:rPr>
          <w:rFonts w:ascii="Arial" w:hAnsi="Arial" w:cs="Arial"/>
          <w:color w:val="5B5B5F"/>
          <w:sz w:val="26"/>
          <w:szCs w:val="26"/>
        </w:rPr>
        <w:t>ntratação</w:t>
      </w:r>
      <w:r w:rsidR="00063ABB" w:rsidRPr="00063ABB">
        <w:rPr>
          <w:rFonts w:ascii="Arial" w:hAnsi="Arial" w:cs="Arial" w:hint="eastAsia"/>
          <w:color w:val="5B5B5F"/>
          <w:sz w:val="26"/>
          <w:szCs w:val="26"/>
        </w:rPr>
        <w:t xml:space="preserve"> de </w:t>
      </w:r>
      <w:r w:rsidR="00BF5C68">
        <w:rPr>
          <w:rFonts w:ascii="Arial" w:hAnsi="Arial" w:cs="Arial"/>
          <w:color w:val="5B5B5F"/>
          <w:sz w:val="26"/>
          <w:szCs w:val="26"/>
        </w:rPr>
        <w:t xml:space="preserve">Serviços </w:t>
      </w:r>
      <w:r w:rsidR="00080267">
        <w:rPr>
          <w:rFonts w:ascii="Arial" w:hAnsi="Arial" w:cs="Arial"/>
          <w:color w:val="5B5B5F"/>
          <w:sz w:val="26"/>
          <w:szCs w:val="26"/>
        </w:rPr>
        <w:t>aluguel de Veículo</w:t>
      </w:r>
      <w:r w:rsidR="00E52216">
        <w:rPr>
          <w:rFonts w:ascii="Arial" w:hAnsi="Arial" w:cs="Arial"/>
          <w:color w:val="5B5B5F"/>
          <w:sz w:val="26"/>
          <w:szCs w:val="26"/>
        </w:rPr>
        <w:t xml:space="preserve"> ti</w:t>
      </w:r>
      <w:r w:rsidR="00C50F63">
        <w:rPr>
          <w:rFonts w:ascii="Arial" w:hAnsi="Arial" w:cs="Arial"/>
          <w:color w:val="5B5B5F"/>
          <w:sz w:val="26"/>
          <w:szCs w:val="26"/>
        </w:rPr>
        <w:t xml:space="preserve">po </w:t>
      </w:r>
      <w:r w:rsidR="00B91BD4">
        <w:rPr>
          <w:rFonts w:ascii="Arial" w:hAnsi="Arial" w:cs="Arial"/>
          <w:color w:val="5B5B5F"/>
          <w:sz w:val="26"/>
          <w:szCs w:val="26"/>
        </w:rPr>
        <w:t>Caminhão B</w:t>
      </w:r>
      <w:r w:rsidR="00827245">
        <w:rPr>
          <w:rFonts w:ascii="Arial" w:hAnsi="Arial" w:cs="Arial"/>
          <w:color w:val="5B5B5F"/>
          <w:sz w:val="26"/>
          <w:szCs w:val="26"/>
        </w:rPr>
        <w:t>aú</w:t>
      </w:r>
      <w:r w:rsidR="00B91BD4">
        <w:rPr>
          <w:rFonts w:ascii="Arial" w:hAnsi="Arial" w:cs="Arial"/>
          <w:color w:val="5B5B5F"/>
          <w:sz w:val="26"/>
          <w:szCs w:val="26"/>
        </w:rPr>
        <w:t>,</w:t>
      </w:r>
      <w:r w:rsidR="009A6984">
        <w:rPr>
          <w:rFonts w:ascii="Arial" w:hAnsi="Arial" w:cs="Arial"/>
          <w:color w:val="5B5B5F"/>
          <w:sz w:val="26"/>
          <w:szCs w:val="26"/>
        </w:rPr>
        <w:t xml:space="preserve"> com</w:t>
      </w:r>
      <w:r w:rsidR="00B23802">
        <w:rPr>
          <w:rFonts w:ascii="Arial" w:hAnsi="Arial" w:cs="Arial"/>
          <w:color w:val="5B5B5F"/>
          <w:sz w:val="26"/>
          <w:szCs w:val="26"/>
        </w:rPr>
        <w:t xml:space="preserve"> </w:t>
      </w:r>
      <w:r w:rsidR="00526AB1">
        <w:rPr>
          <w:rFonts w:ascii="Arial" w:hAnsi="Arial" w:cs="Arial"/>
          <w:color w:val="5B5B5F"/>
          <w:sz w:val="26"/>
          <w:szCs w:val="26"/>
        </w:rPr>
        <w:t>motorista</w:t>
      </w:r>
      <w:r w:rsidR="00B91BD4">
        <w:rPr>
          <w:rFonts w:ascii="Arial" w:hAnsi="Arial" w:cs="Arial"/>
          <w:color w:val="5B5B5F"/>
          <w:sz w:val="26"/>
          <w:szCs w:val="26"/>
        </w:rPr>
        <w:t>,</w:t>
      </w:r>
      <w:r w:rsidR="00526AB1">
        <w:rPr>
          <w:rFonts w:ascii="Arial" w:hAnsi="Arial" w:cs="Arial"/>
          <w:color w:val="5B5B5F"/>
          <w:sz w:val="26"/>
          <w:szCs w:val="26"/>
        </w:rPr>
        <w:t xml:space="preserve"> </w:t>
      </w:r>
      <w:r w:rsidR="00526AB1" w:rsidRPr="00063ABB">
        <w:rPr>
          <w:rFonts w:ascii="Arial" w:hAnsi="Arial" w:cs="Arial"/>
          <w:color w:val="5B5B5F"/>
          <w:sz w:val="26"/>
          <w:szCs w:val="26"/>
        </w:rPr>
        <w:t>visando</w:t>
      </w:r>
      <w:r w:rsidR="00FC2E60">
        <w:rPr>
          <w:rFonts w:ascii="Arial" w:hAnsi="Arial" w:cs="Arial"/>
          <w:color w:val="5B5B5F"/>
          <w:sz w:val="26"/>
          <w:szCs w:val="26"/>
        </w:rPr>
        <w:t xml:space="preserve"> </w:t>
      </w:r>
      <w:r w:rsidR="00FC2E60" w:rsidRPr="00063ABB">
        <w:rPr>
          <w:rFonts w:ascii="Arial" w:hAnsi="Arial" w:cs="Arial"/>
          <w:color w:val="5B5B5F"/>
          <w:sz w:val="26"/>
          <w:szCs w:val="26"/>
        </w:rPr>
        <w:t>atender</w:t>
      </w:r>
      <w:r w:rsidR="00063ABB" w:rsidRPr="00063ABB">
        <w:rPr>
          <w:rFonts w:ascii="Arial" w:hAnsi="Arial" w:cs="Arial" w:hint="eastAsia"/>
          <w:color w:val="5B5B5F"/>
          <w:sz w:val="26"/>
          <w:szCs w:val="26"/>
        </w:rPr>
        <w:t xml:space="preserve"> as demandas da Secretaria de </w:t>
      </w:r>
      <w:r w:rsidR="00E64437">
        <w:rPr>
          <w:rFonts w:ascii="Arial" w:hAnsi="Arial" w:cs="Arial"/>
          <w:color w:val="5B5B5F"/>
          <w:sz w:val="26"/>
          <w:szCs w:val="26"/>
        </w:rPr>
        <w:t>Assistência</w:t>
      </w:r>
      <w:r w:rsidR="00B91BD4">
        <w:rPr>
          <w:rFonts w:ascii="Arial" w:hAnsi="Arial" w:cs="Arial"/>
          <w:color w:val="5B5B5F"/>
          <w:sz w:val="26"/>
          <w:szCs w:val="26"/>
        </w:rPr>
        <w:t xml:space="preserve"> Social.</w:t>
      </w:r>
      <w:r w:rsidR="00E64437">
        <w:rPr>
          <w:rFonts w:ascii="Arial" w:hAnsi="Arial" w:cs="Arial"/>
          <w:color w:val="5B5B5F"/>
          <w:sz w:val="26"/>
          <w:szCs w:val="26"/>
        </w:rPr>
        <w:t xml:space="preserve"> </w:t>
      </w:r>
    </w:p>
    <w:p w14:paraId="29E802E2" w14:textId="77777777" w:rsidR="00B613E8" w:rsidRPr="00F9509A" w:rsidRDefault="00B613E8" w:rsidP="00B613E8">
      <w:pPr>
        <w:rPr>
          <w:rFonts w:ascii="Arial" w:hAnsi="Arial" w:cs="Arial"/>
          <w:color w:val="5B5B5F"/>
          <w:sz w:val="26"/>
          <w:szCs w:val="26"/>
        </w:rPr>
      </w:pPr>
    </w:p>
    <w:p w14:paraId="44C3595D"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DATA DA SESSÃO PÚBLICA</w:t>
      </w:r>
    </w:p>
    <w:p w14:paraId="154826A5" w14:textId="67CC8190" w:rsidR="00B613E8" w:rsidRPr="00F9509A" w:rsidRDefault="00B613E8" w:rsidP="00B613E8">
      <w:pPr>
        <w:rPr>
          <w:rFonts w:ascii="Arial" w:hAnsi="Arial" w:cs="Arial"/>
          <w:b/>
          <w:bCs/>
          <w:color w:val="5B5B5F"/>
          <w:sz w:val="26"/>
          <w:szCs w:val="26"/>
        </w:rPr>
      </w:pPr>
      <w:r w:rsidRPr="5D65FF2E">
        <w:rPr>
          <w:rFonts w:ascii="Arial" w:hAnsi="Arial" w:cs="Arial"/>
          <w:color w:val="5B5B5F"/>
          <w:sz w:val="26"/>
          <w:szCs w:val="26"/>
        </w:rPr>
        <w:t xml:space="preserve">Dia </w:t>
      </w:r>
      <w:r w:rsidR="003829E7">
        <w:rPr>
          <w:rFonts w:ascii="Arial" w:hAnsi="Arial" w:cs="Arial"/>
          <w:b/>
          <w:bCs/>
          <w:color w:val="5B5B5F"/>
          <w:sz w:val="26"/>
          <w:szCs w:val="26"/>
        </w:rPr>
        <w:t>03</w:t>
      </w:r>
      <w:r w:rsidR="000A00F2">
        <w:rPr>
          <w:rFonts w:ascii="Arial" w:hAnsi="Arial" w:cs="Arial"/>
          <w:b/>
          <w:bCs/>
          <w:color w:val="5B5B5F"/>
          <w:sz w:val="26"/>
          <w:szCs w:val="26"/>
        </w:rPr>
        <w:t xml:space="preserve"> de </w:t>
      </w:r>
      <w:r w:rsidR="003829E7">
        <w:rPr>
          <w:rFonts w:ascii="Arial" w:hAnsi="Arial" w:cs="Arial"/>
          <w:b/>
          <w:bCs/>
          <w:color w:val="5B5B5F"/>
          <w:sz w:val="26"/>
          <w:szCs w:val="26"/>
        </w:rPr>
        <w:t>fevereiro</w:t>
      </w:r>
      <w:r w:rsidR="000A00F2">
        <w:rPr>
          <w:rFonts w:ascii="Arial" w:hAnsi="Arial" w:cs="Arial"/>
          <w:b/>
          <w:bCs/>
          <w:color w:val="5B5B5F"/>
          <w:sz w:val="26"/>
          <w:szCs w:val="26"/>
        </w:rPr>
        <w:t xml:space="preserve"> de </w:t>
      </w:r>
      <w:r w:rsidRPr="5D65FF2E">
        <w:rPr>
          <w:rFonts w:ascii="Arial" w:hAnsi="Arial" w:cs="Arial"/>
          <w:b/>
          <w:bCs/>
          <w:color w:val="5B5B5F"/>
          <w:sz w:val="26"/>
          <w:szCs w:val="26"/>
        </w:rPr>
        <w:t>202</w:t>
      </w:r>
      <w:r w:rsidR="003829E7">
        <w:rPr>
          <w:rFonts w:ascii="Arial" w:hAnsi="Arial" w:cs="Arial"/>
          <w:b/>
          <w:bCs/>
          <w:color w:val="5B5B5F"/>
          <w:sz w:val="26"/>
          <w:szCs w:val="26"/>
        </w:rPr>
        <w:t>6</w:t>
      </w:r>
      <w:r w:rsidRPr="5D65FF2E">
        <w:rPr>
          <w:rFonts w:ascii="Arial" w:hAnsi="Arial" w:cs="Arial"/>
          <w:b/>
          <w:bCs/>
          <w:color w:val="5B5B5F"/>
          <w:sz w:val="26"/>
          <w:szCs w:val="26"/>
        </w:rPr>
        <w:t xml:space="preserve"> </w:t>
      </w:r>
      <w:r w:rsidRPr="5D65FF2E">
        <w:rPr>
          <w:rFonts w:ascii="Arial" w:hAnsi="Arial" w:cs="Arial"/>
          <w:color w:val="5B5B5F"/>
          <w:sz w:val="26"/>
          <w:szCs w:val="26"/>
        </w:rPr>
        <w:t>às 9:30</w:t>
      </w:r>
      <w:r w:rsidRPr="5D65FF2E">
        <w:rPr>
          <w:rFonts w:ascii="Arial" w:hAnsi="Arial" w:cs="Arial"/>
          <w:b/>
          <w:bCs/>
          <w:color w:val="5B5B5F"/>
          <w:sz w:val="26"/>
          <w:szCs w:val="26"/>
        </w:rPr>
        <w:t>h (horário de Brasília)</w:t>
      </w:r>
    </w:p>
    <w:p w14:paraId="0BFF43F6" w14:textId="77777777" w:rsidR="00B613E8" w:rsidRPr="00F9509A" w:rsidRDefault="00B613E8" w:rsidP="00B613E8">
      <w:pPr>
        <w:rPr>
          <w:rFonts w:ascii="Arial" w:hAnsi="Arial" w:cs="Arial"/>
          <w:b/>
          <w:bCs/>
          <w:color w:val="5B5B5F"/>
          <w:sz w:val="26"/>
          <w:szCs w:val="26"/>
        </w:rPr>
      </w:pPr>
    </w:p>
    <w:p w14:paraId="5ADEFACC" w14:textId="77777777" w:rsidR="00B613E8" w:rsidRPr="00F9509A" w:rsidRDefault="00B613E8" w:rsidP="00B613E8">
      <w:pPr>
        <w:jc w:val="both"/>
        <w:rPr>
          <w:rFonts w:ascii="Arial" w:hAnsi="Arial" w:cs="Arial"/>
          <w:b/>
          <w:bCs/>
          <w:caps/>
          <w:color w:val="405CA1"/>
          <w:sz w:val="26"/>
          <w:szCs w:val="26"/>
        </w:rPr>
      </w:pPr>
    </w:p>
    <w:p w14:paraId="37485A6C"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CRITÉRIO DE JULGAMENTO:</w:t>
      </w:r>
    </w:p>
    <w:p w14:paraId="6DC1B3CE" w14:textId="2FC70821" w:rsidR="00B613E8" w:rsidRPr="00C90F1A" w:rsidRDefault="00B613E8" w:rsidP="00B613E8">
      <w:pPr>
        <w:jc w:val="both"/>
        <w:rPr>
          <w:rFonts w:ascii="Arial" w:hAnsi="Arial" w:cs="Arial"/>
          <w:sz w:val="26"/>
          <w:szCs w:val="26"/>
        </w:rPr>
      </w:pPr>
      <w:r w:rsidRPr="6AE0251E">
        <w:rPr>
          <w:rFonts w:ascii="Arial" w:hAnsi="Arial" w:cs="Arial"/>
          <w:color w:val="595959" w:themeColor="text1" w:themeTint="A6"/>
          <w:sz w:val="26"/>
          <w:szCs w:val="26"/>
        </w:rPr>
        <w:t>menor preço</w:t>
      </w:r>
      <w:r w:rsidR="003829E7">
        <w:rPr>
          <w:rFonts w:ascii="Arial" w:hAnsi="Arial" w:cs="Arial"/>
          <w:color w:val="595959" w:themeColor="text1" w:themeTint="A6"/>
          <w:sz w:val="26"/>
          <w:szCs w:val="26"/>
        </w:rPr>
        <w:t xml:space="preserve"> por </w:t>
      </w:r>
      <w:r w:rsidRPr="00E518F7">
        <w:rPr>
          <w:rFonts w:ascii="Arial" w:hAnsi="Arial" w:cs="Arial"/>
          <w:color w:val="595959" w:themeColor="text1" w:themeTint="A6"/>
          <w:sz w:val="26"/>
          <w:szCs w:val="26"/>
        </w:rPr>
        <w:t>item</w:t>
      </w:r>
    </w:p>
    <w:p w14:paraId="3B1BC61F" w14:textId="77777777" w:rsidR="00B613E8" w:rsidRPr="00F9509A" w:rsidRDefault="00B613E8" w:rsidP="00B613E8">
      <w:pPr>
        <w:jc w:val="both"/>
        <w:rPr>
          <w:rFonts w:ascii="Arial" w:hAnsi="Arial" w:cs="Arial"/>
          <w:sz w:val="26"/>
          <w:szCs w:val="26"/>
        </w:rPr>
      </w:pPr>
    </w:p>
    <w:p w14:paraId="338C5679"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MODO DE DISPUTA:</w:t>
      </w:r>
    </w:p>
    <w:p w14:paraId="29DE372D" w14:textId="1ACD7B8D" w:rsidR="00B613E8" w:rsidRPr="000D0428" w:rsidRDefault="00B613E8" w:rsidP="00B613E8">
      <w:pPr>
        <w:jc w:val="both"/>
        <w:rPr>
          <w:rFonts w:ascii="Arial" w:hAnsi="Arial" w:cs="Arial"/>
          <w:strike/>
          <w:sz w:val="26"/>
          <w:szCs w:val="26"/>
        </w:rPr>
      </w:pPr>
      <w:r w:rsidRPr="00B11F6F">
        <w:rPr>
          <w:rFonts w:ascii="Arial" w:hAnsi="Arial" w:cs="Arial"/>
          <w:color w:val="595959" w:themeColor="text1" w:themeTint="A6"/>
          <w:sz w:val="26"/>
          <w:szCs w:val="26"/>
        </w:rPr>
        <w:t>aberto e fechado</w:t>
      </w:r>
    </w:p>
    <w:p w14:paraId="4CF77D4F" w14:textId="77777777" w:rsidR="00B613E8" w:rsidRPr="000D0428" w:rsidRDefault="00B613E8" w:rsidP="00B613E8">
      <w:pPr>
        <w:rPr>
          <w:rFonts w:ascii="Arial" w:hAnsi="Arial" w:cs="Arial"/>
          <w:strike/>
          <w:color w:val="5B5B5F"/>
          <w:sz w:val="26"/>
          <w:szCs w:val="26"/>
        </w:rPr>
      </w:pPr>
    </w:p>
    <w:p w14:paraId="4D8F0FDF" w14:textId="77777777" w:rsidR="00B613E8" w:rsidRPr="00F9509A" w:rsidRDefault="00B613E8" w:rsidP="00B613E8">
      <w:pPr>
        <w:rPr>
          <w:rFonts w:ascii="Arial" w:hAnsi="Arial" w:cs="Arial"/>
          <w:b/>
          <w:bCs/>
          <w:color w:val="405CA1"/>
          <w:sz w:val="26"/>
          <w:szCs w:val="26"/>
        </w:rPr>
      </w:pPr>
    </w:p>
    <w:p w14:paraId="0460C57E" w14:textId="77777777" w:rsidR="00B613E8" w:rsidRPr="00F233FE" w:rsidRDefault="00B613E8" w:rsidP="00B613E8">
      <w:pPr>
        <w:tabs>
          <w:tab w:val="left" w:pos="2552"/>
        </w:tabs>
        <w:rPr>
          <w:rFonts w:ascii="Arial" w:hAnsi="Arial" w:cs="Arial"/>
          <w:b/>
          <w:bCs/>
          <w:color w:val="405CA1"/>
          <w:sz w:val="32"/>
          <w:szCs w:val="32"/>
        </w:rPr>
      </w:pPr>
      <w:r w:rsidRPr="00F233FE">
        <w:rPr>
          <w:rFonts w:ascii="Arial" w:hAnsi="Arial" w:cs="Arial"/>
          <w:b/>
          <w:bCs/>
          <w:color w:val="405CA1"/>
          <w:sz w:val="32"/>
          <w:szCs w:val="32"/>
        </w:rPr>
        <w:t>PREFERÊNCIA ME/EPP/EQUIPARADAS</w:t>
      </w:r>
    </w:p>
    <w:p w14:paraId="0F852055" w14:textId="1A3E5984" w:rsidR="00B613E8" w:rsidRPr="004864C1" w:rsidRDefault="009D2B80" w:rsidP="00B613E8">
      <w:pPr>
        <w:rPr>
          <w:rFonts w:ascii="Arial" w:hAnsi="Arial" w:cs="Arial"/>
          <w:b/>
          <w:bCs/>
          <w:color w:val="5B5B5F"/>
          <w:sz w:val="26"/>
          <w:szCs w:val="26"/>
        </w:rPr>
      </w:pPr>
      <w:r>
        <w:rPr>
          <w:rFonts w:ascii="Arial" w:hAnsi="Arial" w:cs="Arial"/>
          <w:b/>
          <w:bCs/>
          <w:color w:val="5B5B5F"/>
          <w:sz w:val="26"/>
          <w:szCs w:val="26"/>
        </w:rPr>
        <w:t>SIM</w:t>
      </w:r>
    </w:p>
    <w:p w14:paraId="4903965D" w14:textId="77777777" w:rsidR="003F579D" w:rsidRDefault="003F579D" w:rsidP="00127AAA">
      <w:pPr>
        <w:rPr>
          <w:rFonts w:ascii="Arial" w:hAnsi="Arial" w:cs="Arial"/>
          <w:b/>
          <w:bCs/>
          <w:color w:val="5B5B5F"/>
          <w:sz w:val="20"/>
          <w:szCs w:val="20"/>
        </w:rPr>
      </w:pPr>
    </w:p>
    <w:p w14:paraId="192AA1BF" w14:textId="77777777" w:rsidR="00B613E8" w:rsidRDefault="00B613E8" w:rsidP="00127AAA">
      <w:pPr>
        <w:rPr>
          <w:rFonts w:ascii="Arial" w:hAnsi="Arial" w:cs="Arial"/>
          <w:b/>
          <w:bCs/>
          <w:color w:val="5B5B5F"/>
          <w:sz w:val="20"/>
          <w:szCs w:val="20"/>
        </w:rPr>
      </w:pPr>
    </w:p>
    <w:p w14:paraId="75F43FFB" w14:textId="77777777" w:rsidR="00B613E8" w:rsidRDefault="00B613E8" w:rsidP="00127AAA">
      <w:pPr>
        <w:rPr>
          <w:rFonts w:ascii="Arial" w:hAnsi="Arial" w:cs="Arial"/>
          <w:b/>
          <w:bCs/>
          <w:color w:val="5B5B5F"/>
          <w:sz w:val="20"/>
          <w:szCs w:val="20"/>
        </w:rPr>
      </w:pPr>
    </w:p>
    <w:p w14:paraId="6D4F2794" w14:textId="77777777" w:rsidR="00B613E8" w:rsidRDefault="00B613E8" w:rsidP="00127AAA">
      <w:pPr>
        <w:rPr>
          <w:rFonts w:ascii="Arial" w:hAnsi="Arial" w:cs="Arial"/>
          <w:b/>
          <w:bCs/>
          <w:color w:val="5B5B5F"/>
          <w:sz w:val="20"/>
          <w:szCs w:val="20"/>
        </w:rPr>
      </w:pPr>
    </w:p>
    <w:p w14:paraId="55D9A43F" w14:textId="77777777" w:rsidR="00E10349" w:rsidRDefault="00E10349" w:rsidP="00127AAA">
      <w:pPr>
        <w:rPr>
          <w:rFonts w:ascii="Arial" w:hAnsi="Arial" w:cs="Arial"/>
          <w:b/>
          <w:bCs/>
          <w:color w:val="5B5B5F"/>
          <w:sz w:val="20"/>
          <w:szCs w:val="20"/>
        </w:rPr>
      </w:pPr>
    </w:p>
    <w:p w14:paraId="08D7B39B" w14:textId="77777777" w:rsidR="00B613E8" w:rsidRDefault="00B613E8" w:rsidP="00127AAA">
      <w:pPr>
        <w:rPr>
          <w:rFonts w:ascii="Arial" w:hAnsi="Arial" w:cs="Arial"/>
          <w:b/>
          <w:bCs/>
          <w:color w:val="5B5B5F"/>
          <w:sz w:val="20"/>
          <w:szCs w:val="20"/>
        </w:rPr>
      </w:pPr>
    </w:p>
    <w:p w14:paraId="0802CA8D" w14:textId="77777777" w:rsidR="00B613E8" w:rsidRDefault="00B613E8" w:rsidP="00127AAA">
      <w:pPr>
        <w:rPr>
          <w:rFonts w:ascii="Arial" w:hAnsi="Arial" w:cs="Arial"/>
          <w:b/>
          <w:bCs/>
          <w:color w:val="5B5B5F"/>
          <w:sz w:val="20"/>
          <w:szCs w:val="20"/>
        </w:rPr>
      </w:pPr>
    </w:p>
    <w:p w14:paraId="0C0E1943" w14:textId="77777777" w:rsidR="00B613E8" w:rsidRDefault="00B613E8" w:rsidP="00127AAA">
      <w:pPr>
        <w:rPr>
          <w:rFonts w:ascii="Arial" w:hAnsi="Arial" w:cs="Arial"/>
          <w:b/>
          <w:bCs/>
          <w:color w:val="5B5B5F"/>
          <w:sz w:val="20"/>
          <w:szCs w:val="20"/>
        </w:rPr>
      </w:pPr>
    </w:p>
    <w:p w14:paraId="59DDE3C5" w14:textId="77777777" w:rsidR="00B613E8" w:rsidRDefault="00B613E8" w:rsidP="00127AAA">
      <w:pPr>
        <w:rPr>
          <w:rFonts w:ascii="Arial" w:hAnsi="Arial" w:cs="Arial"/>
          <w:b/>
          <w:bCs/>
          <w:color w:val="5B5B5F"/>
          <w:sz w:val="20"/>
          <w:szCs w:val="20"/>
        </w:rPr>
      </w:pPr>
    </w:p>
    <w:p w14:paraId="7F667117" w14:textId="77777777" w:rsidR="00B613E8" w:rsidRDefault="00B613E8" w:rsidP="00127AAA">
      <w:pPr>
        <w:rPr>
          <w:rFonts w:ascii="Arial" w:hAnsi="Arial" w:cs="Arial"/>
          <w:b/>
          <w:bCs/>
          <w:color w:val="5B5B5F"/>
          <w:sz w:val="20"/>
          <w:szCs w:val="20"/>
        </w:rPr>
      </w:pPr>
    </w:p>
    <w:p w14:paraId="56E97975" w14:textId="77777777" w:rsidR="00B613E8" w:rsidRDefault="00B613E8" w:rsidP="00127AAA">
      <w:pPr>
        <w:rPr>
          <w:rFonts w:ascii="Arial" w:hAnsi="Arial" w:cs="Arial"/>
          <w:b/>
          <w:bCs/>
          <w:color w:val="5B5B5F"/>
          <w:sz w:val="20"/>
          <w:szCs w:val="20"/>
        </w:rPr>
      </w:pPr>
    </w:p>
    <w:p w14:paraId="5AC4B798" w14:textId="77777777" w:rsidR="00B613E8" w:rsidRDefault="00B613E8" w:rsidP="00127AAA">
      <w:pPr>
        <w:rPr>
          <w:rFonts w:ascii="Arial" w:hAnsi="Arial" w:cs="Arial"/>
          <w:b/>
          <w:bCs/>
          <w:color w:val="5B5B5F"/>
          <w:sz w:val="20"/>
          <w:szCs w:val="20"/>
        </w:rPr>
      </w:pPr>
    </w:p>
    <w:p w14:paraId="4E0CE83A" w14:textId="77777777" w:rsidR="00B613E8" w:rsidRDefault="00B613E8" w:rsidP="00127AAA">
      <w:pPr>
        <w:rPr>
          <w:rFonts w:ascii="Arial" w:hAnsi="Arial" w:cs="Arial"/>
          <w:b/>
          <w:bCs/>
          <w:color w:val="5B5B5F"/>
          <w:sz w:val="20"/>
          <w:szCs w:val="20"/>
        </w:rPr>
      </w:pPr>
    </w:p>
    <w:p w14:paraId="0C36A2D4" w14:textId="77777777" w:rsidR="00B613E8" w:rsidRDefault="00B613E8" w:rsidP="00127AAA">
      <w:pPr>
        <w:rPr>
          <w:rFonts w:ascii="Arial" w:hAnsi="Arial" w:cs="Arial"/>
          <w:b/>
          <w:bCs/>
          <w:color w:val="5B5B5F"/>
          <w:sz w:val="20"/>
          <w:szCs w:val="20"/>
        </w:rPr>
      </w:pPr>
    </w:p>
    <w:p w14:paraId="5F17D7A0" w14:textId="77777777" w:rsidR="00B613E8" w:rsidRDefault="00B613E8" w:rsidP="00127AAA">
      <w:pPr>
        <w:rPr>
          <w:rFonts w:ascii="Arial" w:hAnsi="Arial" w:cs="Arial"/>
          <w:b/>
          <w:bCs/>
          <w:color w:val="5B5B5F"/>
          <w:sz w:val="20"/>
          <w:szCs w:val="20"/>
        </w:rPr>
      </w:pPr>
    </w:p>
    <w:p w14:paraId="1C3A6130" w14:textId="77777777" w:rsidR="00B613E8" w:rsidRDefault="00B613E8" w:rsidP="00127AAA">
      <w:pPr>
        <w:rPr>
          <w:rFonts w:ascii="Arial" w:hAnsi="Arial" w:cs="Arial"/>
          <w:b/>
          <w:bCs/>
          <w:color w:val="5B5B5F"/>
          <w:sz w:val="20"/>
          <w:szCs w:val="20"/>
        </w:rPr>
      </w:pPr>
    </w:p>
    <w:p w14:paraId="0A979E72" w14:textId="77777777" w:rsidR="00B613E8" w:rsidRDefault="00B613E8" w:rsidP="00127AAA">
      <w:pPr>
        <w:rPr>
          <w:rFonts w:ascii="Arial" w:hAnsi="Arial" w:cs="Arial"/>
          <w:b/>
          <w:bCs/>
          <w:color w:val="5B5B5F"/>
          <w:sz w:val="20"/>
          <w:szCs w:val="20"/>
        </w:rPr>
      </w:pPr>
    </w:p>
    <w:p w14:paraId="441B6854" w14:textId="77777777" w:rsidR="003A194F" w:rsidRDefault="003A194F" w:rsidP="00127AAA">
      <w:pPr>
        <w:rPr>
          <w:rFonts w:ascii="Arial" w:hAnsi="Arial" w:cs="Arial"/>
          <w:b/>
          <w:bCs/>
          <w:color w:val="5B5B5F"/>
          <w:sz w:val="20"/>
          <w:szCs w:val="20"/>
        </w:rPr>
      </w:pPr>
    </w:p>
    <w:p w14:paraId="0647E394" w14:textId="77777777" w:rsidR="003A194F" w:rsidRDefault="003A194F" w:rsidP="00127AAA">
      <w:pPr>
        <w:rPr>
          <w:rFonts w:ascii="Arial" w:hAnsi="Arial" w:cs="Arial"/>
          <w:b/>
          <w:bCs/>
          <w:color w:val="5B5B5F"/>
          <w:sz w:val="20"/>
          <w:szCs w:val="20"/>
        </w:rPr>
      </w:pPr>
    </w:p>
    <w:p w14:paraId="7460D22D" w14:textId="001B4804" w:rsidR="003706C6" w:rsidRDefault="003706C6" w:rsidP="00127AAA">
      <w:pPr>
        <w:rPr>
          <w:rFonts w:ascii="Arial" w:hAnsi="Arial" w:cs="Arial"/>
          <w:b/>
          <w:bCs/>
          <w:color w:val="5B5B5F"/>
          <w:sz w:val="20"/>
          <w:szCs w:val="20"/>
        </w:rPr>
      </w:pPr>
    </w:p>
    <w:p w14:paraId="68D5D7DD" w14:textId="77777777" w:rsidR="003706C6" w:rsidRPr="00046D4B" w:rsidRDefault="003706C6" w:rsidP="00127AAA">
      <w:pPr>
        <w:rPr>
          <w:rFonts w:ascii="Arial" w:hAnsi="Arial" w:cs="Arial"/>
          <w:b/>
          <w:bCs/>
          <w:color w:val="5B5B5F"/>
          <w:sz w:val="20"/>
          <w:szCs w:val="20"/>
        </w:rPr>
      </w:pPr>
    </w:p>
    <w:p w14:paraId="29E64201" w14:textId="77777777" w:rsidR="00244403" w:rsidRPr="00046D4B" w:rsidRDefault="00244403" w:rsidP="00127AAA">
      <w:pPr>
        <w:rPr>
          <w:rFonts w:ascii="Arial" w:hAnsi="Arial" w:cs="Arial"/>
          <w:b/>
          <w:bCs/>
          <w:color w:val="5B5B5F"/>
          <w:sz w:val="20"/>
          <w:szCs w:val="20"/>
        </w:rPr>
      </w:pPr>
    </w:p>
    <w:p w14:paraId="6D795E83" w14:textId="52650190" w:rsidR="002D2E49" w:rsidRPr="00046D4B" w:rsidRDefault="002D2E49" w:rsidP="002D2E49">
      <w:pPr>
        <w:pBdr>
          <w:top w:val="nil"/>
          <w:left w:val="nil"/>
          <w:bottom w:val="nil"/>
          <w:right w:val="nil"/>
          <w:between w:val="nil"/>
        </w:pBdr>
        <w:jc w:val="center"/>
        <w:rPr>
          <w:rFonts w:ascii="Arial" w:eastAsia="Times New Roman" w:hAnsi="Arial" w:cs="Arial"/>
          <w:sz w:val="20"/>
          <w:szCs w:val="20"/>
        </w:rPr>
      </w:pPr>
      <w:bookmarkStart w:id="0" w:name="_Hlk82473550"/>
      <w:r w:rsidRPr="00046D4B">
        <w:rPr>
          <w:rFonts w:ascii="Arial" w:eastAsia="Times New Roman" w:hAnsi="Arial" w:cs="Arial"/>
          <w:b/>
          <w:color w:val="000000"/>
          <w:sz w:val="20"/>
          <w:szCs w:val="20"/>
        </w:rPr>
        <w:t>PREFEITURA MUNICIPAL DE BELO JARDIM</w:t>
      </w:r>
    </w:p>
    <w:p w14:paraId="6602BC0C" w14:textId="77777777" w:rsidR="002D2E49" w:rsidRPr="00046D4B" w:rsidRDefault="002D2E49" w:rsidP="002D2E49">
      <w:pPr>
        <w:jc w:val="center"/>
        <w:rPr>
          <w:rFonts w:ascii="Arial" w:hAnsi="Arial" w:cs="Arial"/>
          <w:sz w:val="20"/>
          <w:szCs w:val="20"/>
        </w:rPr>
      </w:pPr>
    </w:p>
    <w:p w14:paraId="11F4F6FF" w14:textId="0A93BCE7" w:rsidR="002D2E49" w:rsidRPr="00046D4B" w:rsidRDefault="6AE0251E" w:rsidP="6AE0251E">
      <w:pPr>
        <w:jc w:val="center"/>
        <w:rPr>
          <w:rFonts w:ascii="Arial" w:hAnsi="Arial" w:cs="Arial"/>
          <w:b/>
          <w:bCs/>
          <w:sz w:val="20"/>
          <w:szCs w:val="20"/>
        </w:rPr>
      </w:pPr>
      <w:r w:rsidRPr="6AE0251E">
        <w:rPr>
          <w:rFonts w:ascii="Arial" w:hAnsi="Arial" w:cs="Arial"/>
          <w:b/>
          <w:bCs/>
          <w:color w:val="000000" w:themeColor="text1"/>
          <w:sz w:val="20"/>
          <w:szCs w:val="20"/>
        </w:rPr>
        <w:t xml:space="preserve">PREGÃO ELETRÔNICO Nº </w:t>
      </w:r>
      <w:r w:rsidR="00A67B77">
        <w:rPr>
          <w:rFonts w:ascii="Arial" w:hAnsi="Arial" w:cs="Arial"/>
          <w:b/>
          <w:bCs/>
          <w:color w:val="000000" w:themeColor="text1"/>
          <w:sz w:val="20"/>
          <w:szCs w:val="20"/>
        </w:rPr>
        <w:t>84</w:t>
      </w:r>
      <w:r w:rsidR="006918A3">
        <w:rPr>
          <w:rFonts w:ascii="Arial" w:hAnsi="Arial" w:cs="Arial"/>
          <w:b/>
          <w:bCs/>
          <w:color w:val="000000" w:themeColor="text1"/>
          <w:sz w:val="20"/>
          <w:szCs w:val="20"/>
        </w:rPr>
        <w:t>/</w:t>
      </w:r>
      <w:r w:rsidRPr="6AE0251E">
        <w:rPr>
          <w:rFonts w:ascii="Arial" w:hAnsi="Arial" w:cs="Arial"/>
          <w:b/>
          <w:bCs/>
          <w:color w:val="000000" w:themeColor="text1"/>
          <w:sz w:val="20"/>
          <w:szCs w:val="20"/>
        </w:rPr>
        <w:t>20</w:t>
      </w:r>
      <w:r w:rsidRPr="6AE0251E">
        <w:rPr>
          <w:rFonts w:ascii="Arial" w:hAnsi="Arial" w:cs="Arial"/>
          <w:b/>
          <w:bCs/>
          <w:sz w:val="20"/>
          <w:szCs w:val="20"/>
        </w:rPr>
        <w:t>2</w:t>
      </w:r>
      <w:r w:rsidR="006918A3">
        <w:rPr>
          <w:rFonts w:ascii="Arial" w:hAnsi="Arial" w:cs="Arial"/>
          <w:b/>
          <w:bCs/>
          <w:sz w:val="20"/>
          <w:szCs w:val="20"/>
        </w:rPr>
        <w:t>5</w:t>
      </w:r>
    </w:p>
    <w:p w14:paraId="7DB457EB" w14:textId="3A64C601" w:rsidR="002D2E49" w:rsidRPr="00046D4B" w:rsidRDefault="6AE0251E" w:rsidP="002D2E49">
      <w:pPr>
        <w:jc w:val="center"/>
        <w:rPr>
          <w:rFonts w:ascii="Arial" w:hAnsi="Arial" w:cs="Arial"/>
          <w:sz w:val="20"/>
          <w:szCs w:val="20"/>
        </w:rPr>
      </w:pPr>
      <w:r w:rsidRPr="6AE0251E">
        <w:rPr>
          <w:rFonts w:ascii="Arial" w:hAnsi="Arial" w:cs="Arial"/>
          <w:color w:val="000000" w:themeColor="text1"/>
          <w:sz w:val="20"/>
          <w:szCs w:val="20"/>
        </w:rPr>
        <w:t xml:space="preserve">Processo </w:t>
      </w:r>
      <w:r w:rsidR="007C5012">
        <w:rPr>
          <w:rFonts w:ascii="Arial" w:hAnsi="Arial" w:cs="Arial"/>
          <w:color w:val="000000" w:themeColor="text1"/>
          <w:sz w:val="20"/>
          <w:szCs w:val="20"/>
        </w:rPr>
        <w:t xml:space="preserve">Licitatório </w:t>
      </w:r>
      <w:r w:rsidR="00FE0AB2">
        <w:rPr>
          <w:rFonts w:ascii="Arial" w:hAnsi="Arial" w:cs="Arial"/>
          <w:color w:val="000000" w:themeColor="text1"/>
          <w:sz w:val="20"/>
          <w:szCs w:val="20"/>
        </w:rPr>
        <w:t>N°</w:t>
      </w:r>
      <w:r w:rsidRPr="6AE0251E">
        <w:rPr>
          <w:rFonts w:ascii="Arial" w:hAnsi="Arial" w:cs="Arial"/>
          <w:color w:val="000000" w:themeColor="text1"/>
          <w:sz w:val="20"/>
          <w:szCs w:val="20"/>
        </w:rPr>
        <w:t xml:space="preserve"> </w:t>
      </w:r>
      <w:r w:rsidR="000730C3">
        <w:rPr>
          <w:rFonts w:ascii="Arial" w:hAnsi="Arial" w:cs="Arial"/>
          <w:color w:val="000000" w:themeColor="text1"/>
          <w:sz w:val="20"/>
          <w:szCs w:val="20"/>
        </w:rPr>
        <w:t>1</w:t>
      </w:r>
      <w:r w:rsidR="00A67B77">
        <w:rPr>
          <w:rFonts w:ascii="Arial" w:hAnsi="Arial" w:cs="Arial"/>
          <w:color w:val="000000" w:themeColor="text1"/>
          <w:sz w:val="20"/>
          <w:szCs w:val="20"/>
        </w:rPr>
        <w:t>51</w:t>
      </w:r>
      <w:r w:rsidR="00944079">
        <w:rPr>
          <w:rFonts w:ascii="Arial" w:hAnsi="Arial" w:cs="Arial"/>
          <w:color w:val="000000" w:themeColor="text1"/>
          <w:sz w:val="20"/>
          <w:szCs w:val="20"/>
        </w:rPr>
        <w:t>/</w:t>
      </w:r>
      <w:r w:rsidRPr="6AE0251E">
        <w:rPr>
          <w:rFonts w:ascii="Arial" w:hAnsi="Arial" w:cs="Arial"/>
          <w:color w:val="000000" w:themeColor="text1"/>
          <w:sz w:val="20"/>
          <w:szCs w:val="20"/>
        </w:rPr>
        <w:t>202</w:t>
      </w:r>
      <w:r w:rsidR="006918A3">
        <w:rPr>
          <w:rFonts w:ascii="Arial" w:hAnsi="Arial" w:cs="Arial"/>
          <w:color w:val="000000" w:themeColor="text1"/>
          <w:sz w:val="20"/>
          <w:szCs w:val="20"/>
        </w:rPr>
        <w:t>5</w:t>
      </w:r>
      <w:r w:rsidRPr="6AE0251E">
        <w:rPr>
          <w:rFonts w:ascii="Arial" w:hAnsi="Arial" w:cs="Arial"/>
          <w:sz w:val="20"/>
          <w:szCs w:val="20"/>
        </w:rPr>
        <w:t xml:space="preserve">             </w:t>
      </w:r>
    </w:p>
    <w:p w14:paraId="0A9DD6EC" w14:textId="77777777" w:rsidR="002D2E49" w:rsidRPr="00046D4B" w:rsidRDefault="002D2E49" w:rsidP="002D2E49">
      <w:pPr>
        <w:spacing w:after="120" w:line="276" w:lineRule="auto"/>
        <w:ind w:right="-15"/>
        <w:jc w:val="center"/>
        <w:rPr>
          <w:rFonts w:ascii="Arial" w:hAnsi="Arial" w:cs="Arial"/>
          <w:color w:val="000000"/>
          <w:sz w:val="20"/>
          <w:szCs w:val="20"/>
        </w:rPr>
      </w:pPr>
    </w:p>
    <w:p w14:paraId="644ADBA5" w14:textId="04DC6BC0" w:rsidR="002D2E49" w:rsidRPr="00EF15BC" w:rsidRDefault="002D2E49" w:rsidP="002D2E49">
      <w:pPr>
        <w:jc w:val="both"/>
        <w:rPr>
          <w:rFonts w:ascii="Arial" w:hAnsi="Arial" w:cs="Arial"/>
          <w:sz w:val="20"/>
          <w:szCs w:val="20"/>
        </w:rPr>
      </w:pPr>
      <w:r w:rsidRPr="00EF15BC">
        <w:rPr>
          <w:rFonts w:ascii="Arial" w:hAnsi="Arial" w:cs="Arial"/>
          <w:sz w:val="20"/>
          <w:szCs w:val="20"/>
        </w:rPr>
        <w:t>Torna-se público que o(a) Município de Belo Jardim/PE, por meio da Gerência de Licitações, Secretar</w:t>
      </w:r>
      <w:r w:rsidR="0046525B" w:rsidRPr="00EF15BC">
        <w:rPr>
          <w:rFonts w:ascii="Arial" w:hAnsi="Arial" w:cs="Arial"/>
          <w:sz w:val="20"/>
          <w:szCs w:val="20"/>
        </w:rPr>
        <w:t>i</w:t>
      </w:r>
      <w:r w:rsidRPr="00EF15BC">
        <w:rPr>
          <w:rFonts w:ascii="Arial" w:hAnsi="Arial" w:cs="Arial"/>
          <w:sz w:val="20"/>
          <w:szCs w:val="20"/>
        </w:rPr>
        <w:t>a Executiva de Compras da Secretaria de Gestão Pública, sediado na Av. Deputado José Mendonça Bezerra, 220 - Centro, Belo Jardim – PE. CEP: 55150-005, realizará licitação, na modalidade PREGÃO, na forma ELETRÔNICA,</w:t>
      </w:r>
      <w:r w:rsidRPr="00EF15BC">
        <w:rPr>
          <w:rFonts w:ascii="Arial" w:eastAsia="Times New Roman" w:hAnsi="Arial" w:cs="Arial"/>
          <w:sz w:val="20"/>
          <w:szCs w:val="20"/>
        </w:rPr>
        <w:t xml:space="preserve"> </w:t>
      </w:r>
      <w:r w:rsidRPr="00EF15BC">
        <w:rPr>
          <w:rFonts w:ascii="Arial" w:hAnsi="Arial" w:cs="Arial"/>
          <w:sz w:val="20"/>
          <w:szCs w:val="20"/>
        </w:rPr>
        <w:t xml:space="preserve">nos termos da </w:t>
      </w:r>
      <w:hyperlink r:id="rId11" w:history="1">
        <w:r w:rsidRPr="00EF15BC">
          <w:rPr>
            <w:rStyle w:val="Hyperlink"/>
            <w:rFonts w:ascii="Arial" w:hAnsi="Arial" w:cs="Arial"/>
            <w:color w:val="auto"/>
            <w:sz w:val="20"/>
            <w:szCs w:val="20"/>
          </w:rPr>
          <w:t>Lei nº 14.133, de 2021</w:t>
        </w:r>
      </w:hyperlink>
      <w:r w:rsidRPr="00EF15BC">
        <w:rPr>
          <w:rFonts w:ascii="Arial" w:hAnsi="Arial" w:cs="Arial"/>
          <w:sz w:val="20"/>
          <w:szCs w:val="20"/>
        </w:rPr>
        <w:t>, e demais legislação aplicável e, ainda, de acordo com as condições estabelecidas neste Edital</w:t>
      </w:r>
      <w:r w:rsidR="00C51515" w:rsidRPr="00EF15BC">
        <w:rPr>
          <w:rFonts w:ascii="Arial" w:hAnsi="Arial" w:cs="Arial"/>
          <w:sz w:val="20"/>
          <w:szCs w:val="20"/>
        </w:rPr>
        <w:t>.</w:t>
      </w:r>
    </w:p>
    <w:p w14:paraId="787EC61F" w14:textId="77777777" w:rsidR="002D2E49" w:rsidRPr="00EF15BC" w:rsidRDefault="002D2E49" w:rsidP="6AE0251E">
      <w:pPr>
        <w:keepNext/>
        <w:keepLines/>
        <w:numPr>
          <w:ilvl w:val="0"/>
          <w:numId w:val="17"/>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EF15BC">
        <w:rPr>
          <w:rFonts w:ascii="Arial" w:hAnsi="Arial" w:cs="Arial"/>
          <w:b/>
          <w:bCs/>
          <w:sz w:val="20"/>
          <w:szCs w:val="20"/>
          <w:lang w:eastAsia="en-US"/>
        </w:rPr>
        <w:t>DO OBJETO</w:t>
      </w:r>
    </w:p>
    <w:p w14:paraId="32837951" w14:textId="513C847C" w:rsidR="002D2E49" w:rsidRPr="00EF15BC" w:rsidRDefault="002D2E49" w:rsidP="0031737B">
      <w:pPr>
        <w:numPr>
          <w:ilvl w:val="1"/>
          <w:numId w:val="17"/>
        </w:numPr>
        <w:pBdr>
          <w:top w:val="nil"/>
          <w:left w:val="nil"/>
          <w:bottom w:val="nil"/>
          <w:right w:val="nil"/>
          <w:between w:val="nil"/>
        </w:pBdr>
        <w:spacing w:before="120" w:after="120" w:line="276" w:lineRule="auto"/>
        <w:ind w:left="425" w:firstLine="0"/>
        <w:jc w:val="both"/>
        <w:rPr>
          <w:rFonts w:ascii="Arial" w:hAnsi="Arial" w:cs="Arial"/>
          <w:b/>
          <w:bCs/>
          <w:sz w:val="20"/>
          <w:szCs w:val="20"/>
        </w:rPr>
      </w:pPr>
      <w:r w:rsidRPr="00EF15BC">
        <w:rPr>
          <w:rFonts w:ascii="Arial" w:hAnsi="Arial" w:cs="Arial"/>
          <w:sz w:val="20"/>
          <w:szCs w:val="20"/>
        </w:rPr>
        <w:t xml:space="preserve">O objeto da presente licitação é </w:t>
      </w:r>
      <w:r w:rsidR="00834B28" w:rsidRPr="00EF15BC">
        <w:rPr>
          <w:rFonts w:ascii="Arial" w:hAnsi="Arial" w:cs="Arial"/>
          <w:sz w:val="20"/>
          <w:szCs w:val="20"/>
        </w:rPr>
        <w:t xml:space="preserve">o registro de preços para </w:t>
      </w:r>
      <w:r w:rsidR="00AF14A6" w:rsidRPr="00EF15BC">
        <w:rPr>
          <w:rFonts w:ascii="Arial" w:hAnsi="Arial" w:cs="Arial"/>
          <w:sz w:val="20"/>
          <w:szCs w:val="20"/>
        </w:rPr>
        <w:t xml:space="preserve">Contratação </w:t>
      </w:r>
      <w:r w:rsidR="00970905" w:rsidRPr="00EF15BC">
        <w:rPr>
          <w:rFonts w:ascii="Arial" w:hAnsi="Arial" w:cs="Arial"/>
          <w:sz w:val="20"/>
          <w:szCs w:val="20"/>
        </w:rPr>
        <w:t xml:space="preserve">de </w:t>
      </w:r>
      <w:r w:rsidR="00B123D2" w:rsidRPr="00EF15BC">
        <w:rPr>
          <w:rFonts w:ascii="Arial" w:hAnsi="Arial" w:cs="Arial"/>
          <w:sz w:val="20"/>
          <w:szCs w:val="20"/>
        </w:rPr>
        <w:t xml:space="preserve">Serviços </w:t>
      </w:r>
      <w:r w:rsidR="005D777F" w:rsidRPr="00EF15BC">
        <w:rPr>
          <w:rFonts w:ascii="Arial" w:hAnsi="Arial" w:cs="Arial"/>
          <w:sz w:val="20"/>
          <w:szCs w:val="20"/>
        </w:rPr>
        <w:t xml:space="preserve">aluguel de </w:t>
      </w:r>
      <w:r w:rsidR="0049114F" w:rsidRPr="00EF15BC">
        <w:rPr>
          <w:rFonts w:ascii="Arial" w:hAnsi="Arial" w:cs="Arial"/>
          <w:sz w:val="20"/>
          <w:szCs w:val="20"/>
        </w:rPr>
        <w:t>veículo</w:t>
      </w:r>
      <w:r w:rsidR="004F362F" w:rsidRPr="00EF15BC">
        <w:rPr>
          <w:rFonts w:ascii="Arial" w:hAnsi="Arial" w:cs="Arial"/>
          <w:sz w:val="20"/>
          <w:szCs w:val="20"/>
        </w:rPr>
        <w:t xml:space="preserve"> </w:t>
      </w:r>
      <w:r w:rsidR="00B32145" w:rsidRPr="00EF15BC">
        <w:rPr>
          <w:rFonts w:ascii="Arial" w:hAnsi="Arial" w:cs="Arial"/>
          <w:sz w:val="20"/>
          <w:szCs w:val="20"/>
        </w:rPr>
        <w:t>tipo baú</w:t>
      </w:r>
      <w:r w:rsidR="00B60C76" w:rsidRPr="00EF15BC">
        <w:rPr>
          <w:rFonts w:ascii="Arial" w:hAnsi="Arial" w:cs="Arial"/>
          <w:sz w:val="20"/>
          <w:szCs w:val="20"/>
        </w:rPr>
        <w:t>,</w:t>
      </w:r>
      <w:r w:rsidR="0049114F" w:rsidRPr="00EF15BC">
        <w:rPr>
          <w:rFonts w:ascii="Arial" w:hAnsi="Arial" w:cs="Arial"/>
          <w:sz w:val="20"/>
          <w:szCs w:val="20"/>
        </w:rPr>
        <w:t xml:space="preserve"> com</w:t>
      </w:r>
      <w:r w:rsidR="005D777F" w:rsidRPr="00EF15BC">
        <w:rPr>
          <w:rFonts w:ascii="Arial" w:hAnsi="Arial" w:cs="Arial"/>
          <w:sz w:val="20"/>
          <w:szCs w:val="20"/>
        </w:rPr>
        <w:t xml:space="preserve"> moto</w:t>
      </w:r>
      <w:r w:rsidR="00741B68" w:rsidRPr="00EF15BC">
        <w:rPr>
          <w:rFonts w:ascii="Arial" w:hAnsi="Arial" w:cs="Arial"/>
          <w:sz w:val="20"/>
          <w:szCs w:val="20"/>
        </w:rPr>
        <w:t>rista</w:t>
      </w:r>
      <w:r w:rsidR="009D2B80" w:rsidRPr="00EF15BC">
        <w:rPr>
          <w:rFonts w:ascii="Arial" w:hAnsi="Arial" w:cs="Arial"/>
          <w:sz w:val="20"/>
          <w:szCs w:val="20"/>
        </w:rPr>
        <w:t>,</w:t>
      </w:r>
      <w:r w:rsidR="00741B68" w:rsidRPr="00EF15BC">
        <w:rPr>
          <w:rFonts w:ascii="Arial" w:hAnsi="Arial" w:cs="Arial"/>
          <w:sz w:val="20"/>
          <w:szCs w:val="20"/>
        </w:rPr>
        <w:t xml:space="preserve"> </w:t>
      </w:r>
      <w:r w:rsidR="008615ED" w:rsidRPr="00EF15BC">
        <w:rPr>
          <w:rFonts w:ascii="Arial" w:hAnsi="Arial" w:cs="Arial"/>
          <w:sz w:val="20"/>
          <w:szCs w:val="20"/>
        </w:rPr>
        <w:t>visando</w:t>
      </w:r>
      <w:r w:rsidR="00642B27" w:rsidRPr="00EF15BC">
        <w:rPr>
          <w:rFonts w:ascii="Arial" w:hAnsi="Arial" w:cs="Arial" w:hint="eastAsia"/>
          <w:sz w:val="20"/>
          <w:szCs w:val="20"/>
        </w:rPr>
        <w:t xml:space="preserve"> atender as demandas da Secretaria </w:t>
      </w:r>
      <w:r w:rsidR="00637D71" w:rsidRPr="00EF15BC">
        <w:rPr>
          <w:rFonts w:ascii="Arial" w:hAnsi="Arial" w:cs="Arial"/>
          <w:sz w:val="20"/>
          <w:szCs w:val="20"/>
        </w:rPr>
        <w:t xml:space="preserve">de </w:t>
      </w:r>
      <w:r w:rsidR="0049114F" w:rsidRPr="00EF15BC">
        <w:rPr>
          <w:rFonts w:ascii="Arial" w:hAnsi="Arial" w:cs="Arial"/>
          <w:sz w:val="20"/>
          <w:szCs w:val="20"/>
        </w:rPr>
        <w:t>Assistência Social</w:t>
      </w:r>
      <w:r w:rsidR="008615ED" w:rsidRPr="00EF15BC">
        <w:rPr>
          <w:rFonts w:ascii="Arial" w:hAnsi="Arial" w:cs="Arial"/>
          <w:sz w:val="20"/>
          <w:szCs w:val="20"/>
        </w:rPr>
        <w:t>,</w:t>
      </w:r>
      <w:r w:rsidR="009A086E" w:rsidRPr="00EF15BC">
        <w:rPr>
          <w:rFonts w:ascii="Arial" w:hAnsi="Arial" w:cs="Arial"/>
          <w:sz w:val="20"/>
          <w:szCs w:val="20"/>
        </w:rPr>
        <w:t xml:space="preserve"> conforme</w:t>
      </w:r>
      <w:r w:rsidRPr="00EF15BC">
        <w:rPr>
          <w:rFonts w:ascii="Arial" w:hAnsi="Arial" w:cs="Arial"/>
          <w:sz w:val="20"/>
          <w:szCs w:val="20"/>
        </w:rPr>
        <w:t xml:space="preserve"> condições, quantidades e exigências estabelecidas neste Edital e seus anexos.</w:t>
      </w:r>
    </w:p>
    <w:p w14:paraId="1A8C9218" w14:textId="77777777" w:rsidR="002D2E49" w:rsidRPr="00EF15BC" w:rsidRDefault="002D2E49" w:rsidP="00B91BD4">
      <w:pPr>
        <w:pStyle w:val="Nivel2"/>
        <w:numPr>
          <w:ilvl w:val="1"/>
          <w:numId w:val="17"/>
        </w:numPr>
        <w:spacing w:beforeLines="120" w:before="288" w:afterLines="120" w:after="288" w:line="312" w:lineRule="auto"/>
        <w:ind w:left="426" w:hanging="7"/>
        <w:rPr>
          <w:color w:val="auto"/>
        </w:rPr>
      </w:pPr>
      <w:r w:rsidRPr="00EF15BC">
        <w:rPr>
          <w:color w:val="auto"/>
        </w:rPr>
        <w:t>A licitação será realizada em único item.</w:t>
      </w:r>
    </w:p>
    <w:p w14:paraId="54DC827B" w14:textId="77777777" w:rsidR="002D2E49" w:rsidRPr="00EF15BC" w:rsidRDefault="002D2E49" w:rsidP="002D2E49">
      <w:pPr>
        <w:keepNext/>
        <w:keepLines/>
        <w:numPr>
          <w:ilvl w:val="0"/>
          <w:numId w:val="14"/>
        </w:numPr>
        <w:pBdr>
          <w:top w:val="nil"/>
          <w:left w:val="nil"/>
          <w:bottom w:val="nil"/>
          <w:right w:val="nil"/>
          <w:between w:val="nil"/>
        </w:pBdr>
        <w:spacing w:before="480" w:after="120" w:line="276" w:lineRule="auto"/>
        <w:ind w:right="-15"/>
        <w:jc w:val="both"/>
        <w:rPr>
          <w:rFonts w:ascii="Arial" w:hAnsi="Arial" w:cs="Arial"/>
          <w:b/>
          <w:bCs/>
          <w:sz w:val="20"/>
          <w:szCs w:val="20"/>
          <w:shd w:val="clear" w:color="auto" w:fill="B7B7B7"/>
        </w:rPr>
      </w:pPr>
      <w:r w:rsidRPr="00EF15BC">
        <w:rPr>
          <w:rFonts w:ascii="Arial" w:hAnsi="Arial" w:cs="Arial"/>
          <w:b/>
          <w:bCs/>
          <w:sz w:val="20"/>
          <w:szCs w:val="20"/>
        </w:rPr>
        <w:t>DA PARTICIPAÇÃO NA LICITAÇÃO</w:t>
      </w:r>
      <w:r w:rsidRPr="00EF15BC">
        <w:rPr>
          <w:rFonts w:ascii="Arial" w:hAnsi="Arial" w:cs="Arial"/>
          <w:b/>
          <w:bCs/>
          <w:sz w:val="20"/>
          <w:szCs w:val="20"/>
          <w:shd w:val="clear" w:color="auto" w:fill="B7B7B7"/>
        </w:rPr>
        <w:t xml:space="preserve"> </w:t>
      </w:r>
    </w:p>
    <w:p w14:paraId="2A8687C5" w14:textId="77777777" w:rsidR="002D2E49" w:rsidRPr="00EF15BC" w:rsidRDefault="002D2E49" w:rsidP="002D2E49">
      <w:pPr>
        <w:pStyle w:val="Nivel2"/>
        <w:numPr>
          <w:ilvl w:val="1"/>
          <w:numId w:val="14"/>
        </w:numPr>
        <w:spacing w:beforeLines="120" w:before="288" w:afterLines="120" w:after="288" w:line="312" w:lineRule="auto"/>
        <w:ind w:left="851"/>
        <w:rPr>
          <w:color w:val="auto"/>
        </w:rPr>
      </w:pPr>
      <w:r w:rsidRPr="00EF15BC">
        <w:rPr>
          <w:color w:val="auto"/>
        </w:rPr>
        <w:t>Poderão participar deste Pregão os interessados que estiverem previamente credenciados no Sistema de Cadastramento Unificado de Fornecedores - SICAF e no Sistema de Compras do Governo Federal (</w:t>
      </w:r>
      <w:hyperlink r:id="rId12" w:history="1">
        <w:r w:rsidRPr="00EF15BC">
          <w:rPr>
            <w:rStyle w:val="Hyperlink"/>
            <w:color w:val="auto"/>
          </w:rPr>
          <w:t>www.gov.br/compras</w:t>
        </w:r>
      </w:hyperlink>
      <w:r w:rsidRPr="00EF15BC">
        <w:rPr>
          <w:color w:val="auto"/>
        </w:rPr>
        <w:t>), por meio de Certificado Digital conferido pela Infraestrutura de Chaves Públicas Brasileira – ICP – Brasil.</w:t>
      </w:r>
    </w:p>
    <w:p w14:paraId="0613574D" w14:textId="77777777" w:rsidR="002D2E49" w:rsidRPr="00EF15BC" w:rsidRDefault="002D2E49" w:rsidP="002D2E49">
      <w:pPr>
        <w:pStyle w:val="Nivel3"/>
        <w:numPr>
          <w:ilvl w:val="2"/>
          <w:numId w:val="14"/>
        </w:numPr>
        <w:spacing w:beforeLines="120" w:before="288" w:afterLines="120" w:after="288" w:line="312" w:lineRule="auto"/>
        <w:ind w:left="1418"/>
        <w:rPr>
          <w:color w:val="auto"/>
        </w:rPr>
      </w:pPr>
      <w:r w:rsidRPr="00EF15BC">
        <w:rPr>
          <w:color w:val="auto"/>
        </w:rPr>
        <w:t xml:space="preserve">Os interessados deverão atender às condições exigidas no cadastramento no </w:t>
      </w:r>
      <w:proofErr w:type="spellStart"/>
      <w:r w:rsidRPr="00EF15BC">
        <w:rPr>
          <w:color w:val="auto"/>
        </w:rPr>
        <w:t>Sicaf</w:t>
      </w:r>
      <w:proofErr w:type="spellEnd"/>
      <w:r w:rsidRPr="00EF15BC">
        <w:rPr>
          <w:color w:val="auto"/>
        </w:rPr>
        <w:t xml:space="preserve"> até o terceiro dia útil anterior à data prevista para recebimento das propostas.</w:t>
      </w:r>
    </w:p>
    <w:p w14:paraId="2F08EA6F" w14:textId="77777777" w:rsidR="002D2E49" w:rsidRPr="00EF15BC" w:rsidRDefault="002D2E49" w:rsidP="002D2E49">
      <w:pPr>
        <w:pStyle w:val="Nivel2"/>
        <w:numPr>
          <w:ilvl w:val="1"/>
          <w:numId w:val="14"/>
        </w:numPr>
        <w:spacing w:beforeLines="120" w:before="288" w:afterLines="120" w:after="288" w:line="312" w:lineRule="auto"/>
        <w:ind w:left="851"/>
        <w:rPr>
          <w:color w:val="auto"/>
        </w:rPr>
      </w:pPr>
      <w:r w:rsidRPr="00EF15BC">
        <w:rPr>
          <w:color w:val="auto"/>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416666A" w14:textId="77777777" w:rsidR="002D2E49" w:rsidRPr="00EF15BC" w:rsidRDefault="002D2E49" w:rsidP="002D2E49">
      <w:pPr>
        <w:pStyle w:val="Nivel2"/>
        <w:numPr>
          <w:ilvl w:val="1"/>
          <w:numId w:val="14"/>
        </w:numPr>
        <w:spacing w:beforeLines="120" w:before="288" w:afterLines="120" w:after="288" w:line="312" w:lineRule="auto"/>
        <w:ind w:left="851"/>
        <w:rPr>
          <w:color w:val="auto"/>
        </w:rPr>
      </w:pPr>
      <w:r w:rsidRPr="00EF15BC">
        <w:rPr>
          <w:color w:val="auto"/>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6A63ABEC" w14:textId="77777777" w:rsidR="002D2E49" w:rsidRPr="00EF15BC" w:rsidRDefault="002D2E49" w:rsidP="002D2E49">
      <w:pPr>
        <w:pStyle w:val="Nivel2"/>
        <w:numPr>
          <w:ilvl w:val="1"/>
          <w:numId w:val="14"/>
        </w:numPr>
        <w:spacing w:beforeLines="120" w:before="288" w:afterLines="120" w:after="288" w:line="312" w:lineRule="auto"/>
        <w:ind w:left="851"/>
        <w:rPr>
          <w:color w:val="auto"/>
        </w:rPr>
      </w:pPr>
      <w:r w:rsidRPr="00EF15BC">
        <w:rPr>
          <w:color w:val="auto"/>
        </w:rPr>
        <w:t>A não observância do disposto no item anterior poderá ensejar desclassificação no momento da habilitação.</w:t>
      </w:r>
    </w:p>
    <w:p w14:paraId="0CC77E83" w14:textId="17C28914" w:rsidR="002D2E49" w:rsidRPr="00EF15BC" w:rsidRDefault="00D8687A" w:rsidP="002D2E49">
      <w:pPr>
        <w:pStyle w:val="Nivel2"/>
        <w:numPr>
          <w:ilvl w:val="1"/>
          <w:numId w:val="14"/>
        </w:numPr>
        <w:spacing w:beforeLines="120" w:before="288" w:afterLines="120" w:after="288" w:line="312" w:lineRule="auto"/>
        <w:ind w:left="851"/>
        <w:rPr>
          <w:rFonts w:eastAsia="Times New Roman"/>
          <w:color w:val="auto"/>
        </w:rPr>
      </w:pPr>
      <w:r w:rsidRPr="00EF15BC">
        <w:rPr>
          <w:color w:val="auto"/>
        </w:rPr>
        <w:lastRenderedPageBreak/>
        <w:t xml:space="preserve"> </w:t>
      </w:r>
      <w:r w:rsidR="00F15F0B" w:rsidRPr="00EF15BC">
        <w:rPr>
          <w:color w:val="auto"/>
        </w:rPr>
        <w:t>A</w:t>
      </w:r>
      <w:r w:rsidR="00345A8C" w:rsidRPr="00EF15BC">
        <w:rPr>
          <w:color w:val="auto"/>
        </w:rPr>
        <w:t xml:space="preserve"> pa</w:t>
      </w:r>
      <w:r w:rsidR="006D2CED" w:rsidRPr="00EF15BC">
        <w:rPr>
          <w:color w:val="auto"/>
        </w:rPr>
        <w:t>rticipação</w:t>
      </w:r>
      <w:r w:rsidR="00345A8C" w:rsidRPr="00EF15BC">
        <w:rPr>
          <w:color w:val="auto"/>
        </w:rPr>
        <w:t xml:space="preserve"> </w:t>
      </w:r>
      <w:r w:rsidR="006324CF" w:rsidRPr="00EF15BC">
        <w:rPr>
          <w:color w:val="auto"/>
        </w:rPr>
        <w:t>será</w:t>
      </w:r>
      <w:r w:rsidR="00205AC3" w:rsidRPr="00EF15BC">
        <w:rPr>
          <w:color w:val="auto"/>
        </w:rPr>
        <w:t xml:space="preserve"> </w:t>
      </w:r>
      <w:r w:rsidR="002D2E49" w:rsidRPr="00EF15BC">
        <w:rPr>
          <w:color w:val="auto"/>
        </w:rPr>
        <w:t xml:space="preserve">exclusiva a microempresas e empresas de pequeno porte, nos termos do </w:t>
      </w:r>
      <w:hyperlink r:id="rId13" w:history="1">
        <w:r w:rsidR="002D2E49" w:rsidRPr="00EF15BC">
          <w:rPr>
            <w:rStyle w:val="Hyperlink"/>
            <w:color w:val="auto"/>
          </w:rPr>
          <w:t xml:space="preserve">art. 48 da Lei </w:t>
        </w:r>
        <w:proofErr w:type="spellStart"/>
        <w:r w:rsidR="002D2E49" w:rsidRPr="00EF15BC">
          <w:rPr>
            <w:rStyle w:val="Hyperlink"/>
            <w:color w:val="auto"/>
          </w:rPr>
          <w:t>Comementar</w:t>
        </w:r>
        <w:proofErr w:type="spellEnd"/>
        <w:r w:rsidR="002D2E49" w:rsidRPr="00EF15BC">
          <w:rPr>
            <w:rStyle w:val="Hyperlink"/>
            <w:color w:val="auto"/>
          </w:rPr>
          <w:t xml:space="preserve"> nº 123, de 14 de dezembro de 2006</w:t>
        </w:r>
      </w:hyperlink>
      <w:r w:rsidR="002D2E49" w:rsidRPr="00EF15BC">
        <w:rPr>
          <w:rStyle w:val="Hyperlink"/>
          <w:color w:val="auto"/>
        </w:rPr>
        <w:t xml:space="preserve">, </w:t>
      </w:r>
      <w:r w:rsidR="002D2E49" w:rsidRPr="00EF15BC">
        <w:rPr>
          <w:color w:val="auto"/>
        </w:rPr>
        <w:t>e Decreto Municipal nº 54, de 14 de julho de 2021, que institui o Programa Municipal de Compras e Licitações - Licita Belo Jardim.</w:t>
      </w:r>
    </w:p>
    <w:p w14:paraId="5C4D3224" w14:textId="77777777" w:rsidR="002D2E49" w:rsidRPr="00EF15BC" w:rsidRDefault="002D2E49" w:rsidP="002D2E49">
      <w:pPr>
        <w:pStyle w:val="Nivel3"/>
        <w:numPr>
          <w:ilvl w:val="2"/>
          <w:numId w:val="14"/>
        </w:numPr>
        <w:spacing w:beforeLines="120" w:before="288" w:afterLines="120" w:after="288" w:line="312" w:lineRule="auto"/>
        <w:ind w:left="1418"/>
        <w:rPr>
          <w:color w:val="auto"/>
        </w:rPr>
      </w:pPr>
      <w:bookmarkStart w:id="1" w:name="_Ref117015508"/>
      <w:r w:rsidRPr="00EF15BC">
        <w:rPr>
          <w:color w:val="auto"/>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1"/>
    </w:p>
    <w:p w14:paraId="18898505" w14:textId="77777777" w:rsidR="002D2E49" w:rsidRPr="00EF15BC" w:rsidRDefault="002D2E49" w:rsidP="002D2E49">
      <w:pPr>
        <w:pStyle w:val="Nivel2"/>
        <w:numPr>
          <w:ilvl w:val="1"/>
          <w:numId w:val="14"/>
        </w:numPr>
        <w:spacing w:beforeLines="120" w:before="288" w:afterLines="120" w:after="288" w:line="312" w:lineRule="auto"/>
        <w:ind w:left="851"/>
        <w:rPr>
          <w:rFonts w:eastAsia="Times New Roman"/>
          <w:color w:val="auto"/>
        </w:rPr>
      </w:pPr>
      <w:r w:rsidRPr="00EF15BC">
        <w:rPr>
          <w:color w:val="auto"/>
        </w:rPr>
        <w:t xml:space="preserve">Será concedido tratamento favorecido para as microempresas e empresas de pequeno porte, para as sociedades cooperativas </w:t>
      </w:r>
      <w:r w:rsidRPr="00EF15BC">
        <w:rPr>
          <w:rFonts w:eastAsia="Times New Roman"/>
          <w:color w:val="auto"/>
        </w:rPr>
        <w:t xml:space="preserve">mencionadas no </w:t>
      </w:r>
      <w:hyperlink r:id="rId14" w:anchor="art16" w:history="1">
        <w:r w:rsidRPr="00EF15BC">
          <w:rPr>
            <w:rStyle w:val="Hyperlink"/>
            <w:rFonts w:eastAsia="Times New Roman"/>
            <w:color w:val="auto"/>
          </w:rPr>
          <w:t xml:space="preserve">artigo </w:t>
        </w:r>
        <w:r w:rsidRPr="00EF15BC">
          <w:rPr>
            <w:rStyle w:val="Hyperlink"/>
            <w:color w:val="auto"/>
          </w:rPr>
          <w:t>16 da Lei nº 14.133, de 2021</w:t>
        </w:r>
      </w:hyperlink>
      <w:r w:rsidRPr="00EF15BC">
        <w:rPr>
          <w:color w:val="auto"/>
        </w:rPr>
        <w:t xml:space="preserve">, para o agricultor familiar, o produtor rural pessoa física e para o microempreendedor individual - MEI, nos limites previstos da </w:t>
      </w:r>
      <w:hyperlink r:id="rId15" w:history="1">
        <w:r w:rsidRPr="00EF15BC">
          <w:rPr>
            <w:rStyle w:val="Hyperlink"/>
            <w:color w:val="auto"/>
          </w:rPr>
          <w:t>Lei Complementar nº 123, de 2006</w:t>
        </w:r>
      </w:hyperlink>
      <w:r w:rsidRPr="00EF15BC">
        <w:rPr>
          <w:color w:val="auto"/>
        </w:rPr>
        <w:t>.</w:t>
      </w:r>
    </w:p>
    <w:p w14:paraId="6EC0C08B" w14:textId="77777777" w:rsidR="002D2E49" w:rsidRPr="00EF15BC" w:rsidRDefault="002D2E49" w:rsidP="002D2E49">
      <w:pPr>
        <w:pStyle w:val="Nivel2"/>
        <w:numPr>
          <w:ilvl w:val="1"/>
          <w:numId w:val="14"/>
        </w:numPr>
        <w:spacing w:beforeLines="120" w:before="288" w:afterLines="120" w:after="288" w:line="312" w:lineRule="auto"/>
        <w:ind w:left="851"/>
        <w:rPr>
          <w:rFonts w:eastAsia="Times New Roman"/>
          <w:color w:val="auto"/>
        </w:rPr>
      </w:pPr>
      <w:bookmarkStart w:id="2" w:name="_Ref117000692"/>
      <w:r w:rsidRPr="00EF15BC">
        <w:rPr>
          <w:rFonts w:eastAsia="Times New Roman"/>
          <w:color w:val="auto"/>
        </w:rPr>
        <w:t>Não poderão disputar esta licitação:</w:t>
      </w:r>
      <w:bookmarkEnd w:id="2"/>
    </w:p>
    <w:p w14:paraId="73A78962" w14:textId="77777777" w:rsidR="002D2E49" w:rsidRPr="00EF15BC"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bookmarkStart w:id="3" w:name="_Ref113883338"/>
      <w:r w:rsidRPr="00EF15BC">
        <w:rPr>
          <w:rFonts w:ascii="Arial" w:hAnsi="Arial" w:cs="Arial"/>
          <w:sz w:val="20"/>
          <w:szCs w:val="20"/>
        </w:rPr>
        <w:t>aquele que não atenda às condições deste Edital e seu(s) anexo(s);</w:t>
      </w:r>
    </w:p>
    <w:p w14:paraId="7D4E5C39" w14:textId="77777777" w:rsidR="002D2E49" w:rsidRPr="00EF15BC" w:rsidRDefault="002D2E49" w:rsidP="002D2E49">
      <w:pPr>
        <w:pStyle w:val="Nivel3"/>
        <w:numPr>
          <w:ilvl w:val="2"/>
          <w:numId w:val="14"/>
        </w:numPr>
        <w:spacing w:beforeLines="120" w:before="288" w:afterLines="120" w:after="288" w:line="312" w:lineRule="auto"/>
        <w:ind w:left="1418"/>
        <w:rPr>
          <w:color w:val="auto"/>
        </w:rPr>
      </w:pPr>
      <w:bookmarkStart w:id="4" w:name="_Ref114659912"/>
      <w:r w:rsidRPr="00EF15BC">
        <w:rPr>
          <w:color w:val="auto"/>
        </w:rPr>
        <w:t>autor do anteprojeto, do projeto básico ou do projeto executivo, pessoa física ou jurídica, quando a licitação versar sobre serviços ou fornecimento de bens a ele relacionados;</w:t>
      </w:r>
      <w:bookmarkEnd w:id="3"/>
      <w:bookmarkEnd w:id="4"/>
    </w:p>
    <w:p w14:paraId="4234FF00" w14:textId="77777777" w:rsidR="002D2E49" w:rsidRPr="00EF15BC" w:rsidRDefault="002D2E49" w:rsidP="002D2E49">
      <w:pPr>
        <w:pStyle w:val="Nivel3"/>
        <w:numPr>
          <w:ilvl w:val="2"/>
          <w:numId w:val="14"/>
        </w:numPr>
        <w:spacing w:beforeLines="120" w:before="288" w:afterLines="120" w:after="288" w:line="312" w:lineRule="auto"/>
        <w:ind w:left="1418"/>
        <w:rPr>
          <w:color w:val="auto"/>
        </w:rPr>
      </w:pPr>
      <w:bookmarkStart w:id="5" w:name="_Ref114659913"/>
      <w:bookmarkStart w:id="6" w:name="_Ref113883339"/>
      <w:r w:rsidRPr="00EF15BC">
        <w:rPr>
          <w:color w:val="auto"/>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5"/>
      <w:r w:rsidRPr="00EF15BC">
        <w:rPr>
          <w:color w:val="auto"/>
        </w:rPr>
        <w:t xml:space="preserve"> </w:t>
      </w:r>
      <w:bookmarkEnd w:id="6"/>
    </w:p>
    <w:p w14:paraId="06278C6E" w14:textId="68E0F947" w:rsidR="002D2E49" w:rsidRPr="00EF15BC" w:rsidRDefault="00183102" w:rsidP="002D2E49">
      <w:pPr>
        <w:pStyle w:val="Nivel3"/>
        <w:numPr>
          <w:ilvl w:val="2"/>
          <w:numId w:val="14"/>
        </w:numPr>
        <w:spacing w:beforeLines="120" w:before="288" w:afterLines="120" w:after="288" w:line="312" w:lineRule="auto"/>
        <w:ind w:left="1418"/>
        <w:rPr>
          <w:color w:val="auto"/>
        </w:rPr>
      </w:pPr>
      <w:bookmarkStart w:id="7" w:name="_Ref113883003"/>
      <w:r w:rsidRPr="00EF15BC">
        <w:rPr>
          <w:color w:val="auto"/>
        </w:rPr>
        <w:t>Pessoa</w:t>
      </w:r>
      <w:r w:rsidR="002D2E49" w:rsidRPr="00EF15BC">
        <w:rPr>
          <w:color w:val="auto"/>
        </w:rPr>
        <w:t xml:space="preserve"> física ou jurídica que se encontre, ao tempo da licitação, impossibilitada de participar da licitação em decorrência de sanção que lhe foi imposta;</w:t>
      </w:r>
      <w:bookmarkEnd w:id="7"/>
    </w:p>
    <w:p w14:paraId="3642FAE1" w14:textId="2CA1BE3E" w:rsidR="002D2E49" w:rsidRPr="00EF15BC" w:rsidRDefault="00183102" w:rsidP="002D2E49">
      <w:pPr>
        <w:pStyle w:val="Nivel3"/>
        <w:numPr>
          <w:ilvl w:val="2"/>
          <w:numId w:val="14"/>
        </w:numPr>
        <w:spacing w:beforeLines="120" w:before="288" w:afterLines="120" w:after="288" w:line="312" w:lineRule="auto"/>
        <w:ind w:left="1418"/>
        <w:rPr>
          <w:color w:val="auto"/>
        </w:rPr>
      </w:pPr>
      <w:r w:rsidRPr="00EF15BC">
        <w:rPr>
          <w:color w:val="auto"/>
        </w:rPr>
        <w:t>Aquele</w:t>
      </w:r>
      <w:r w:rsidR="002D2E49" w:rsidRPr="00EF15BC">
        <w:rPr>
          <w:color w:val="auto"/>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29F55F1" w14:textId="6D8EF3D3" w:rsidR="002D2E49" w:rsidRPr="00EF15BC" w:rsidRDefault="00183102" w:rsidP="002D2E49">
      <w:pPr>
        <w:pStyle w:val="Nivel3"/>
        <w:numPr>
          <w:ilvl w:val="2"/>
          <w:numId w:val="14"/>
        </w:numPr>
        <w:spacing w:beforeLines="120" w:before="288" w:afterLines="120" w:after="288" w:line="312" w:lineRule="auto"/>
        <w:ind w:left="1418"/>
        <w:rPr>
          <w:color w:val="auto"/>
        </w:rPr>
      </w:pPr>
      <w:bookmarkStart w:id="8" w:name="_Ref113883579"/>
      <w:r w:rsidRPr="00EF15BC">
        <w:rPr>
          <w:color w:val="auto"/>
        </w:rPr>
        <w:t>Empresas</w:t>
      </w:r>
      <w:r w:rsidR="002D2E49" w:rsidRPr="00EF15BC">
        <w:rPr>
          <w:color w:val="auto"/>
        </w:rPr>
        <w:t xml:space="preserve"> controladoras, controladas ou coligadas, nos termos da Lei nº 6.404, de 15 de dezembro de 1976, concorrendo entre si;</w:t>
      </w:r>
      <w:bookmarkEnd w:id="8"/>
    </w:p>
    <w:p w14:paraId="75B0CDF9" w14:textId="70AC8BA7" w:rsidR="002D2E49" w:rsidRPr="00EF15BC" w:rsidRDefault="00183102" w:rsidP="002D2E49">
      <w:pPr>
        <w:pStyle w:val="Nivel3"/>
        <w:numPr>
          <w:ilvl w:val="2"/>
          <w:numId w:val="14"/>
        </w:numPr>
        <w:spacing w:beforeLines="120" w:before="288" w:afterLines="120" w:after="288" w:line="312" w:lineRule="auto"/>
        <w:ind w:left="1418"/>
        <w:rPr>
          <w:color w:val="auto"/>
        </w:rPr>
      </w:pPr>
      <w:r w:rsidRPr="00EF15BC">
        <w:rPr>
          <w:color w:val="auto"/>
        </w:rPr>
        <w:t>Pessoa</w:t>
      </w:r>
      <w:r w:rsidR="002D2E49" w:rsidRPr="00EF15BC">
        <w:rPr>
          <w:color w:val="auto"/>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1ADAB7FB" w14:textId="2CD22423" w:rsidR="002D2E49" w:rsidRPr="00EF15BC" w:rsidRDefault="00183102" w:rsidP="002D2E49">
      <w:pPr>
        <w:pStyle w:val="Nivel3"/>
        <w:numPr>
          <w:ilvl w:val="2"/>
          <w:numId w:val="14"/>
        </w:numPr>
        <w:spacing w:beforeLines="120" w:before="288" w:afterLines="120" w:after="288" w:line="312" w:lineRule="auto"/>
        <w:ind w:left="1418"/>
        <w:rPr>
          <w:color w:val="auto"/>
        </w:rPr>
      </w:pPr>
      <w:bookmarkStart w:id="9" w:name="_Ref113962336"/>
      <w:r w:rsidRPr="00EF15BC">
        <w:rPr>
          <w:color w:val="auto"/>
        </w:rPr>
        <w:lastRenderedPageBreak/>
        <w:t>Agente</w:t>
      </w:r>
      <w:r w:rsidR="002D2E49" w:rsidRPr="00EF15BC">
        <w:rPr>
          <w:color w:val="auto"/>
        </w:rPr>
        <w:t xml:space="preserve"> público do órgão ou entidade licitante;</w:t>
      </w:r>
      <w:bookmarkEnd w:id="9"/>
    </w:p>
    <w:p w14:paraId="0BAEE93E" w14:textId="77777777" w:rsidR="002D2E49" w:rsidRPr="00EF15BC" w:rsidRDefault="002D2E49" w:rsidP="002D2E49">
      <w:pPr>
        <w:numPr>
          <w:ilvl w:val="2"/>
          <w:numId w:val="14"/>
        </w:numPr>
        <w:tabs>
          <w:tab w:val="left" w:pos="1440"/>
        </w:tabs>
        <w:autoSpaceDE w:val="0"/>
        <w:snapToGrid w:val="0"/>
        <w:spacing w:beforeLines="120" w:before="288" w:afterLines="120" w:after="288" w:line="312" w:lineRule="auto"/>
        <w:ind w:left="1418"/>
        <w:jc w:val="both"/>
        <w:rPr>
          <w:rFonts w:ascii="Arial" w:hAnsi="Arial" w:cs="Arial"/>
          <w:sz w:val="20"/>
          <w:szCs w:val="20"/>
        </w:rPr>
      </w:pPr>
      <w:r w:rsidRPr="00EF15BC">
        <w:rPr>
          <w:rFonts w:ascii="Arial" w:hAnsi="Arial" w:cs="Arial"/>
          <w:sz w:val="20"/>
          <w:szCs w:val="20"/>
        </w:rPr>
        <w:t>Organizações da Sociedade Civil de Interesse Público - OSCIP, atuando nessa condição;</w:t>
      </w:r>
    </w:p>
    <w:p w14:paraId="5036ADF0" w14:textId="77777777" w:rsidR="002D2E49" w:rsidRPr="00EF15BC" w:rsidRDefault="002D2E49" w:rsidP="002D2E49">
      <w:pPr>
        <w:pStyle w:val="Nivel3"/>
        <w:numPr>
          <w:ilvl w:val="2"/>
          <w:numId w:val="14"/>
        </w:numPr>
        <w:spacing w:beforeLines="120" w:before="288" w:afterLines="120" w:after="288" w:line="312" w:lineRule="auto"/>
        <w:ind w:left="1418"/>
        <w:rPr>
          <w:color w:val="auto"/>
        </w:rPr>
      </w:pPr>
      <w:r w:rsidRPr="00EF15BC">
        <w:rPr>
          <w:color w:val="auto"/>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6" w:anchor="art9§1" w:history="1">
        <w:r w:rsidRPr="00EF15BC">
          <w:rPr>
            <w:rStyle w:val="Hyperlink"/>
            <w:color w:val="auto"/>
          </w:rPr>
          <w:t>§ 1º do art. 9º da Lei n.º 14.133, de 2021</w:t>
        </w:r>
      </w:hyperlink>
      <w:r w:rsidRPr="00EF15BC">
        <w:rPr>
          <w:color w:val="auto"/>
        </w:rPr>
        <w:t>.</w:t>
      </w:r>
    </w:p>
    <w:p w14:paraId="5CBBB5CA" w14:textId="4B9D5D17" w:rsidR="002D2E49" w:rsidRPr="00EF15BC" w:rsidRDefault="002D2E49" w:rsidP="002D2E49">
      <w:pPr>
        <w:pStyle w:val="Nivel2"/>
        <w:numPr>
          <w:ilvl w:val="1"/>
          <w:numId w:val="14"/>
        </w:numPr>
        <w:spacing w:beforeLines="120" w:before="288" w:afterLines="120" w:after="288" w:line="312" w:lineRule="auto"/>
        <w:ind w:left="851"/>
        <w:rPr>
          <w:color w:val="auto"/>
        </w:rPr>
      </w:pPr>
      <w:r w:rsidRPr="00EF15BC">
        <w:rPr>
          <w:color w:val="auto"/>
        </w:rPr>
        <w:t xml:space="preserve">O impedimento de que trata o item </w:t>
      </w:r>
      <w:r w:rsidRPr="00EF15BC">
        <w:rPr>
          <w:color w:val="auto"/>
        </w:rPr>
        <w:fldChar w:fldCharType="begin"/>
      </w:r>
      <w:r w:rsidRPr="00EF15BC">
        <w:rPr>
          <w:color w:val="auto"/>
        </w:rPr>
        <w:instrText xml:space="preserve"> REF _Ref113883003 \r \h  \* MERGEFORMAT </w:instrText>
      </w:r>
      <w:r w:rsidRPr="00EF15BC">
        <w:rPr>
          <w:color w:val="auto"/>
        </w:rPr>
      </w:r>
      <w:r w:rsidRPr="00EF15BC">
        <w:rPr>
          <w:color w:val="auto"/>
        </w:rPr>
        <w:fldChar w:fldCharType="separate"/>
      </w:r>
      <w:r w:rsidR="00185772">
        <w:rPr>
          <w:color w:val="auto"/>
        </w:rPr>
        <w:t>2.7.4</w:t>
      </w:r>
      <w:r w:rsidRPr="00EF15BC">
        <w:rPr>
          <w:color w:val="auto"/>
        </w:rPr>
        <w:fldChar w:fldCharType="end"/>
      </w:r>
      <w:r w:rsidRPr="00EF15BC">
        <w:rPr>
          <w:color w:val="auto"/>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839EBEA" w14:textId="2056210B" w:rsidR="002D2E49" w:rsidRPr="00EF15BC" w:rsidRDefault="002D2E49" w:rsidP="002D2E49">
      <w:pPr>
        <w:pStyle w:val="Nivel2"/>
        <w:numPr>
          <w:ilvl w:val="1"/>
          <w:numId w:val="14"/>
        </w:numPr>
        <w:spacing w:beforeLines="120" w:before="288" w:afterLines="120" w:after="288" w:line="312" w:lineRule="auto"/>
        <w:ind w:left="851"/>
        <w:rPr>
          <w:color w:val="auto"/>
        </w:rPr>
      </w:pPr>
      <w:bookmarkStart w:id="10" w:name="art14§2"/>
      <w:bookmarkEnd w:id="10"/>
      <w:r w:rsidRPr="00EF15BC">
        <w:rPr>
          <w:color w:val="auto"/>
        </w:rPr>
        <w:t xml:space="preserve">A critério da Administração e exclusivamente a seu serviço, o autor dos projetos e a empresa a que se referem os itens </w:t>
      </w:r>
      <w:r w:rsidRPr="00EF15BC">
        <w:rPr>
          <w:color w:val="auto"/>
        </w:rPr>
        <w:fldChar w:fldCharType="begin"/>
      </w:r>
      <w:r w:rsidRPr="00EF15BC">
        <w:rPr>
          <w:color w:val="auto"/>
        </w:rPr>
        <w:instrText xml:space="preserve"> REF _Ref114659912 \r \h  \* MERGEFORMAT </w:instrText>
      </w:r>
      <w:r w:rsidRPr="00EF15BC">
        <w:rPr>
          <w:color w:val="auto"/>
        </w:rPr>
      </w:r>
      <w:r w:rsidRPr="00EF15BC">
        <w:rPr>
          <w:color w:val="auto"/>
        </w:rPr>
        <w:fldChar w:fldCharType="separate"/>
      </w:r>
      <w:r w:rsidR="00185772">
        <w:rPr>
          <w:color w:val="auto"/>
        </w:rPr>
        <w:t>2.7.2</w:t>
      </w:r>
      <w:r w:rsidRPr="00EF15BC">
        <w:rPr>
          <w:color w:val="auto"/>
        </w:rPr>
        <w:fldChar w:fldCharType="end"/>
      </w:r>
      <w:r w:rsidRPr="00EF15BC">
        <w:rPr>
          <w:color w:val="auto"/>
        </w:rPr>
        <w:t xml:space="preserve"> e </w:t>
      </w:r>
      <w:r w:rsidRPr="00EF15BC">
        <w:rPr>
          <w:color w:val="auto"/>
        </w:rPr>
        <w:fldChar w:fldCharType="begin"/>
      </w:r>
      <w:r w:rsidRPr="00EF15BC">
        <w:rPr>
          <w:color w:val="auto"/>
        </w:rPr>
        <w:instrText xml:space="preserve"> REF _Ref114659913 \r \h  \* MERGEFORMAT </w:instrText>
      </w:r>
      <w:r w:rsidRPr="00EF15BC">
        <w:rPr>
          <w:color w:val="auto"/>
        </w:rPr>
      </w:r>
      <w:r w:rsidRPr="00EF15BC">
        <w:rPr>
          <w:color w:val="auto"/>
        </w:rPr>
        <w:fldChar w:fldCharType="separate"/>
      </w:r>
      <w:r w:rsidR="00185772">
        <w:rPr>
          <w:color w:val="auto"/>
        </w:rPr>
        <w:t>2.7.3</w:t>
      </w:r>
      <w:r w:rsidRPr="00EF15BC">
        <w:rPr>
          <w:color w:val="auto"/>
        </w:rPr>
        <w:fldChar w:fldCharType="end"/>
      </w:r>
      <w:r w:rsidRPr="00EF15BC">
        <w:rPr>
          <w:color w:val="auto"/>
        </w:rPr>
        <w:t xml:space="preserve"> poderão participar no apoio das atividades de planejamento da contratação, de execução da licitação ou de gestão do contrato, desde que sob supervisão exclusiva de agentes públicos do órgão ou entidade.</w:t>
      </w:r>
    </w:p>
    <w:p w14:paraId="511C2834" w14:textId="77777777" w:rsidR="002D2E49" w:rsidRPr="00EF15BC" w:rsidRDefault="002D2E49" w:rsidP="002D2E49">
      <w:pPr>
        <w:pStyle w:val="Nivel2"/>
        <w:numPr>
          <w:ilvl w:val="1"/>
          <w:numId w:val="14"/>
        </w:numPr>
        <w:spacing w:beforeLines="120" w:before="288" w:afterLines="120" w:after="288" w:line="312" w:lineRule="auto"/>
        <w:ind w:left="851"/>
        <w:rPr>
          <w:color w:val="auto"/>
        </w:rPr>
      </w:pPr>
      <w:bookmarkStart w:id="11" w:name="art14§3"/>
      <w:bookmarkEnd w:id="11"/>
      <w:r w:rsidRPr="00EF15BC">
        <w:rPr>
          <w:color w:val="auto"/>
        </w:rPr>
        <w:t>Equiparam-se aos autores do projeto as empresas integrantes do mesmo grupo econômico.</w:t>
      </w:r>
    </w:p>
    <w:p w14:paraId="403F3592" w14:textId="237EF26B" w:rsidR="002D2E49" w:rsidRPr="00EF15BC" w:rsidRDefault="002D2E49" w:rsidP="002D2E49">
      <w:pPr>
        <w:pStyle w:val="Nivel2"/>
        <w:numPr>
          <w:ilvl w:val="1"/>
          <w:numId w:val="14"/>
        </w:numPr>
        <w:spacing w:beforeLines="120" w:before="288" w:afterLines="120" w:after="288" w:line="312" w:lineRule="auto"/>
        <w:ind w:left="851"/>
        <w:rPr>
          <w:color w:val="auto"/>
        </w:rPr>
      </w:pPr>
      <w:bookmarkStart w:id="12" w:name="art14§4"/>
      <w:bookmarkEnd w:id="12"/>
      <w:r w:rsidRPr="00EF15BC">
        <w:rPr>
          <w:color w:val="auto"/>
        </w:rPr>
        <w:t xml:space="preserve">O disposto nos itens </w:t>
      </w:r>
      <w:r w:rsidRPr="00EF15BC">
        <w:rPr>
          <w:color w:val="auto"/>
        </w:rPr>
        <w:fldChar w:fldCharType="begin"/>
      </w:r>
      <w:r w:rsidRPr="00EF15BC">
        <w:rPr>
          <w:color w:val="auto"/>
        </w:rPr>
        <w:instrText xml:space="preserve"> REF _Ref114659912 \r \h  \* MERGEFORMAT </w:instrText>
      </w:r>
      <w:r w:rsidRPr="00EF15BC">
        <w:rPr>
          <w:color w:val="auto"/>
        </w:rPr>
      </w:r>
      <w:r w:rsidRPr="00EF15BC">
        <w:rPr>
          <w:color w:val="auto"/>
        </w:rPr>
        <w:fldChar w:fldCharType="separate"/>
      </w:r>
      <w:r w:rsidR="00185772">
        <w:rPr>
          <w:color w:val="auto"/>
        </w:rPr>
        <w:t>2.7.2</w:t>
      </w:r>
      <w:r w:rsidRPr="00EF15BC">
        <w:rPr>
          <w:color w:val="auto"/>
        </w:rPr>
        <w:fldChar w:fldCharType="end"/>
      </w:r>
      <w:r w:rsidRPr="00EF15BC">
        <w:rPr>
          <w:color w:val="auto"/>
        </w:rPr>
        <w:t xml:space="preserve"> e </w:t>
      </w:r>
      <w:r w:rsidRPr="00EF15BC">
        <w:rPr>
          <w:color w:val="auto"/>
        </w:rPr>
        <w:fldChar w:fldCharType="begin"/>
      </w:r>
      <w:r w:rsidRPr="00EF15BC">
        <w:rPr>
          <w:color w:val="auto"/>
        </w:rPr>
        <w:instrText xml:space="preserve"> REF _Ref114659913 \r \h  \* MERGEFORMAT </w:instrText>
      </w:r>
      <w:r w:rsidRPr="00EF15BC">
        <w:rPr>
          <w:color w:val="auto"/>
        </w:rPr>
      </w:r>
      <w:r w:rsidRPr="00EF15BC">
        <w:rPr>
          <w:color w:val="auto"/>
        </w:rPr>
        <w:fldChar w:fldCharType="separate"/>
      </w:r>
      <w:r w:rsidR="00185772">
        <w:rPr>
          <w:color w:val="auto"/>
        </w:rPr>
        <w:t>2.7.3</w:t>
      </w:r>
      <w:r w:rsidRPr="00EF15BC">
        <w:rPr>
          <w:color w:val="auto"/>
        </w:rPr>
        <w:fldChar w:fldCharType="end"/>
      </w:r>
      <w:r w:rsidRPr="00EF15BC">
        <w:rPr>
          <w:color w:val="auto"/>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53F70458" w14:textId="77777777" w:rsidR="002D2E49" w:rsidRPr="00EF15BC" w:rsidRDefault="002D2E49" w:rsidP="002D2E49">
      <w:pPr>
        <w:pStyle w:val="Nivel2"/>
        <w:numPr>
          <w:ilvl w:val="1"/>
          <w:numId w:val="14"/>
        </w:numPr>
        <w:spacing w:beforeLines="120" w:before="288" w:afterLines="120" w:after="288" w:line="312" w:lineRule="auto"/>
        <w:ind w:left="851"/>
        <w:rPr>
          <w:color w:val="auto"/>
        </w:rPr>
      </w:pPr>
      <w:bookmarkStart w:id="13" w:name="art14§5"/>
      <w:bookmarkEnd w:id="13"/>
      <w:r w:rsidRPr="00EF15BC">
        <w:rPr>
          <w:color w:val="auto"/>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7" w:history="1">
        <w:r w:rsidRPr="00EF15BC">
          <w:rPr>
            <w:rStyle w:val="Hyperlink"/>
            <w:color w:val="auto"/>
          </w:rPr>
          <w:t>Lei nº 14.133/2021</w:t>
        </w:r>
      </w:hyperlink>
      <w:r w:rsidRPr="00EF15BC">
        <w:rPr>
          <w:color w:val="auto"/>
        </w:rPr>
        <w:t>.</w:t>
      </w:r>
    </w:p>
    <w:p w14:paraId="466E89CC" w14:textId="5FD95E35" w:rsidR="002D2E49" w:rsidRPr="00EF15BC" w:rsidRDefault="002D2E49" w:rsidP="002D2E49">
      <w:pPr>
        <w:numPr>
          <w:ilvl w:val="1"/>
          <w:numId w:val="14"/>
        </w:numPr>
        <w:spacing w:before="120" w:after="120" w:line="276" w:lineRule="auto"/>
        <w:ind w:left="851"/>
        <w:jc w:val="both"/>
        <w:rPr>
          <w:rFonts w:ascii="Arial" w:hAnsi="Arial" w:cs="Arial"/>
          <w:sz w:val="20"/>
          <w:szCs w:val="20"/>
        </w:rPr>
      </w:pPr>
      <w:r w:rsidRPr="00EF15BC">
        <w:rPr>
          <w:rFonts w:ascii="Arial" w:hAnsi="Arial" w:cs="Arial"/>
          <w:sz w:val="20"/>
          <w:szCs w:val="20"/>
        </w:rPr>
        <w:t xml:space="preserve">A vedação de que trata o item </w:t>
      </w:r>
      <w:r w:rsidRPr="00EF15BC">
        <w:rPr>
          <w:rFonts w:ascii="Arial" w:hAnsi="Arial" w:cs="Arial"/>
          <w:sz w:val="20"/>
          <w:szCs w:val="20"/>
        </w:rPr>
        <w:fldChar w:fldCharType="begin"/>
      </w:r>
      <w:r w:rsidRPr="00EF15BC">
        <w:rPr>
          <w:rFonts w:ascii="Arial" w:hAnsi="Arial" w:cs="Arial"/>
          <w:sz w:val="20"/>
          <w:szCs w:val="20"/>
        </w:rPr>
        <w:instrText xml:space="preserve"> REF _Ref113962336 \r \h  \* MERGEFORMAT </w:instrText>
      </w:r>
      <w:r w:rsidRPr="00EF15BC">
        <w:rPr>
          <w:rFonts w:ascii="Arial" w:hAnsi="Arial" w:cs="Arial"/>
          <w:sz w:val="20"/>
          <w:szCs w:val="20"/>
        </w:rPr>
      </w:r>
      <w:r w:rsidRPr="00EF15BC">
        <w:rPr>
          <w:rFonts w:ascii="Arial" w:hAnsi="Arial" w:cs="Arial"/>
          <w:sz w:val="20"/>
          <w:szCs w:val="20"/>
        </w:rPr>
        <w:fldChar w:fldCharType="separate"/>
      </w:r>
      <w:r w:rsidR="00185772">
        <w:rPr>
          <w:rFonts w:ascii="Arial" w:hAnsi="Arial" w:cs="Arial"/>
          <w:sz w:val="20"/>
          <w:szCs w:val="20"/>
        </w:rPr>
        <w:t>2.7.8</w:t>
      </w:r>
      <w:r w:rsidRPr="00EF15BC">
        <w:rPr>
          <w:rFonts w:ascii="Arial" w:hAnsi="Arial" w:cs="Arial"/>
          <w:sz w:val="20"/>
          <w:szCs w:val="20"/>
        </w:rPr>
        <w:fldChar w:fldCharType="end"/>
      </w:r>
      <w:r w:rsidRPr="00EF15BC">
        <w:rPr>
          <w:rFonts w:ascii="Arial" w:hAnsi="Arial" w:cs="Arial"/>
          <w:sz w:val="20"/>
          <w:szCs w:val="20"/>
        </w:rPr>
        <w:t xml:space="preserve"> estende-se a terceiro que auxilie a condução da contratação na qualidade de integrante de equipe de apoio, profissional especializado ou funcionário ou representante de empresa que preste assessoria técnica</w:t>
      </w:r>
    </w:p>
    <w:p w14:paraId="19A92B2E" w14:textId="77777777" w:rsidR="002D2E49" w:rsidRPr="00EF15BC" w:rsidRDefault="002D2E49" w:rsidP="002D2E49">
      <w:pPr>
        <w:keepNext/>
        <w:keepLines/>
        <w:numPr>
          <w:ilvl w:val="0"/>
          <w:numId w:val="14"/>
        </w:numPr>
        <w:spacing w:before="240" w:after="240" w:line="276" w:lineRule="auto"/>
        <w:jc w:val="both"/>
        <w:rPr>
          <w:rFonts w:ascii="Arial" w:hAnsi="Arial" w:cs="Arial"/>
          <w:sz w:val="20"/>
          <w:szCs w:val="20"/>
          <w:shd w:val="clear" w:color="auto" w:fill="B7B7B7"/>
        </w:rPr>
      </w:pPr>
      <w:r w:rsidRPr="00EF15BC">
        <w:rPr>
          <w:rFonts w:ascii="Arial" w:hAnsi="Arial" w:cs="Arial"/>
          <w:b/>
          <w:bCs/>
          <w:sz w:val="20"/>
          <w:szCs w:val="20"/>
        </w:rPr>
        <w:t>DA</w:t>
      </w:r>
      <w:r w:rsidRPr="00EF15BC">
        <w:rPr>
          <w:rFonts w:ascii="Arial" w:hAnsi="Arial" w:cs="Arial"/>
          <w:sz w:val="20"/>
          <w:szCs w:val="20"/>
        </w:rPr>
        <w:t xml:space="preserve"> </w:t>
      </w:r>
      <w:r w:rsidRPr="00EF15BC">
        <w:rPr>
          <w:rFonts w:ascii="Arial" w:hAnsi="Arial" w:cs="Arial"/>
          <w:b/>
          <w:bCs/>
          <w:sz w:val="20"/>
          <w:szCs w:val="20"/>
        </w:rPr>
        <w:t>APRESENTAÇÃO DA PROPOSTA E DOS DOCUMENTOS DE HABILITAÇÃO</w:t>
      </w:r>
    </w:p>
    <w:p w14:paraId="09EA55E9" w14:textId="77777777" w:rsidR="002D2E49" w:rsidRPr="00EF15B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EE8915" w14:textId="77777777" w:rsidR="002D2E49" w:rsidRPr="00EF15B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430DE8BC" w14:textId="77777777" w:rsidR="002D2E49" w:rsidRPr="00EF15B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07A642C0" w14:textId="77777777" w:rsidR="002D2E49" w:rsidRPr="00EF15BC" w:rsidRDefault="002D2E49" w:rsidP="002D2E49">
      <w:pPr>
        <w:pStyle w:val="Nivel2"/>
        <w:ind w:left="999"/>
        <w:rPr>
          <w:color w:val="auto"/>
        </w:rPr>
      </w:pPr>
      <w:r w:rsidRPr="00EF15BC">
        <w:rPr>
          <w:color w:val="auto"/>
        </w:rPr>
        <w:t>Na presente licitação, a fase de habilitação sucederá as fases de apresentação de propostas e lances e de julgamento.</w:t>
      </w:r>
    </w:p>
    <w:p w14:paraId="105B7A0C" w14:textId="77777777" w:rsidR="002D2E49" w:rsidRPr="00EF15BC" w:rsidRDefault="002D2E49" w:rsidP="002D2E49">
      <w:pPr>
        <w:pStyle w:val="Nivel2"/>
        <w:spacing w:beforeLines="120" w:before="288" w:afterLines="120" w:after="288" w:line="312" w:lineRule="auto"/>
        <w:ind w:left="0" w:firstLine="567"/>
        <w:rPr>
          <w:color w:val="auto"/>
        </w:rPr>
      </w:pPr>
      <w:bookmarkStart w:id="14" w:name="_Ref113886867"/>
      <w:r w:rsidRPr="00EF15BC">
        <w:rPr>
          <w:color w:val="auto"/>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2065DDFA" w14:textId="0E4B6830" w:rsidR="002D2E49" w:rsidRPr="00EF15BC" w:rsidRDefault="002D2E49" w:rsidP="002D2E49">
      <w:pPr>
        <w:pStyle w:val="Nivel2"/>
        <w:spacing w:beforeLines="120" w:before="288" w:afterLines="120" w:after="288" w:line="312" w:lineRule="auto"/>
        <w:ind w:left="0" w:firstLine="567"/>
        <w:rPr>
          <w:color w:val="auto"/>
        </w:rPr>
      </w:pPr>
      <w:bookmarkStart w:id="15" w:name="_Ref113889589"/>
      <w:r w:rsidRPr="00EF15BC">
        <w:rPr>
          <w:color w:val="auto"/>
        </w:rPr>
        <w:lastRenderedPageBreak/>
        <w:t xml:space="preserve">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nos itens </w:t>
      </w:r>
      <w:r w:rsidRPr="00EF15BC">
        <w:rPr>
          <w:color w:val="auto"/>
          <w:highlight w:val="yellow"/>
        </w:rPr>
        <w:fldChar w:fldCharType="begin"/>
      </w:r>
      <w:r w:rsidRPr="00EF15BC">
        <w:rPr>
          <w:color w:val="auto"/>
        </w:rPr>
        <w:instrText xml:space="preserve"> REF _Ref114663777 \r \h </w:instrText>
      </w:r>
      <w:r w:rsidRPr="00EF15BC">
        <w:rPr>
          <w:color w:val="auto"/>
          <w:highlight w:val="yellow"/>
        </w:rPr>
        <w:instrText xml:space="preserve"> \* MERGEFORMAT </w:instrText>
      </w:r>
      <w:r w:rsidRPr="00EF15BC">
        <w:rPr>
          <w:color w:val="auto"/>
          <w:highlight w:val="yellow"/>
        </w:rPr>
      </w:r>
      <w:r w:rsidRPr="00EF15BC">
        <w:rPr>
          <w:color w:val="auto"/>
          <w:highlight w:val="yellow"/>
        </w:rPr>
        <w:fldChar w:fldCharType="separate"/>
      </w:r>
      <w:r w:rsidR="00185772">
        <w:rPr>
          <w:color w:val="auto"/>
        </w:rPr>
        <w:t>7.1.1</w:t>
      </w:r>
      <w:r w:rsidRPr="00EF15BC">
        <w:rPr>
          <w:color w:val="auto"/>
          <w:highlight w:val="yellow"/>
        </w:rPr>
        <w:fldChar w:fldCharType="end"/>
      </w:r>
      <w:r w:rsidRPr="00EF15BC">
        <w:rPr>
          <w:color w:val="auto"/>
        </w:rPr>
        <w:t xml:space="preserve"> e </w:t>
      </w:r>
      <w:r w:rsidRPr="00EF15BC">
        <w:rPr>
          <w:color w:val="auto"/>
        </w:rPr>
        <w:fldChar w:fldCharType="begin"/>
      </w:r>
      <w:r w:rsidRPr="00EF15BC">
        <w:rPr>
          <w:color w:val="auto"/>
        </w:rPr>
        <w:instrText xml:space="preserve"> REF _Ref114663151 \r \h  \* MERGEFORMAT </w:instrText>
      </w:r>
      <w:r w:rsidRPr="00EF15BC">
        <w:rPr>
          <w:color w:val="auto"/>
        </w:rPr>
      </w:r>
      <w:r w:rsidRPr="00EF15BC">
        <w:rPr>
          <w:color w:val="auto"/>
        </w:rPr>
        <w:fldChar w:fldCharType="separate"/>
      </w:r>
      <w:r w:rsidR="00185772">
        <w:rPr>
          <w:color w:val="auto"/>
        </w:rPr>
        <w:t>7.12.1</w:t>
      </w:r>
      <w:r w:rsidRPr="00EF15BC">
        <w:rPr>
          <w:color w:val="auto"/>
        </w:rPr>
        <w:fldChar w:fldCharType="end"/>
      </w:r>
      <w:r w:rsidRPr="00EF15BC">
        <w:rPr>
          <w:color w:val="auto"/>
        </w:rPr>
        <w:t xml:space="preserve"> deste Edital.</w:t>
      </w:r>
      <w:bookmarkEnd w:id="15"/>
    </w:p>
    <w:p w14:paraId="7F017B76" w14:textId="77777777" w:rsidR="002D2E49" w:rsidRPr="00EF15BC" w:rsidRDefault="002D2E49" w:rsidP="002D2E49">
      <w:pPr>
        <w:pStyle w:val="Nivel2"/>
        <w:spacing w:beforeLines="120" w:before="288" w:afterLines="120" w:after="288" w:line="312" w:lineRule="auto"/>
        <w:ind w:left="0" w:firstLine="567"/>
        <w:rPr>
          <w:color w:val="auto"/>
        </w:rPr>
      </w:pPr>
      <w:bookmarkStart w:id="16" w:name="_Ref113968921"/>
      <w:r w:rsidRPr="00EF15BC">
        <w:rPr>
          <w:rFonts w:eastAsia="Times New Roman"/>
          <w:color w:val="auto"/>
        </w:rPr>
        <w:t>No cadastramento da proposta inicial, o licitante declarará, em campo próprio do sistema, que:</w:t>
      </w:r>
      <w:bookmarkEnd w:id="16"/>
    </w:p>
    <w:p w14:paraId="76EA4E2F" w14:textId="6466CA5A" w:rsidR="002D2E49" w:rsidRPr="00EF15BC" w:rsidRDefault="00183102" w:rsidP="002D2E49">
      <w:pPr>
        <w:pStyle w:val="Nivel3"/>
        <w:spacing w:beforeLines="120" w:before="288" w:afterLines="120" w:after="288" w:line="312" w:lineRule="auto"/>
        <w:ind w:left="851" w:firstLine="709"/>
        <w:rPr>
          <w:color w:val="auto"/>
        </w:rPr>
      </w:pPr>
      <w:r w:rsidRPr="00EF15BC">
        <w:rPr>
          <w:color w:val="auto"/>
        </w:rPr>
        <w:t>Está</w:t>
      </w:r>
      <w:r w:rsidR="002D2E49" w:rsidRPr="00EF15BC">
        <w:rPr>
          <w:color w:val="auto"/>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r w:rsidRPr="00EF15BC">
        <w:rPr>
          <w:color w:val="auto"/>
        </w:rPr>
        <w:t>infra legais</w:t>
      </w:r>
      <w:r w:rsidR="002D2E49" w:rsidRPr="00EF15BC">
        <w:rPr>
          <w:color w:val="auto"/>
        </w:rPr>
        <w:t>, nas convenções coletivas de trabalho e nos termos de ajustamento de conduta vigentes na data de sua entrega em definitivo e que cumpre plenamente os requisitos de habilitação definidos no instrumento convocatório;</w:t>
      </w:r>
    </w:p>
    <w:p w14:paraId="15C645B5"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 xml:space="preserve">não emprega menor de 18 anos em trabalho noturno, perigoso ou insalubre e não emprega menor de 16 anos, salvo menor, a partir de 14 anos, na condição de aprendiz, nos termos do </w:t>
      </w:r>
      <w:hyperlink r:id="rId18" w:anchor="art7" w:history="1">
        <w:r w:rsidRPr="00EF15BC">
          <w:rPr>
            <w:rStyle w:val="Hyperlink"/>
            <w:color w:val="auto"/>
          </w:rPr>
          <w:t>artigo 7°, XXXIII, da Constituição</w:t>
        </w:r>
      </w:hyperlink>
      <w:r w:rsidRPr="00EF15BC">
        <w:rPr>
          <w:color w:val="auto"/>
        </w:rPr>
        <w:t>;</w:t>
      </w:r>
    </w:p>
    <w:p w14:paraId="726CE221"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 xml:space="preserve">não possui, em sua cadeia produtiva, empregados executando trabalho degradante ou forçado, observando o disposto nos </w:t>
      </w:r>
      <w:hyperlink r:id="rId19" w:history="1">
        <w:r w:rsidRPr="00EF15BC">
          <w:rPr>
            <w:rStyle w:val="Hyperlink"/>
            <w:color w:val="auto"/>
          </w:rPr>
          <w:t>incisos III e IV do art. 1º e no inciso III do art. 5º da Constituição Federal</w:t>
        </w:r>
      </w:hyperlink>
      <w:r w:rsidRPr="00EF15BC">
        <w:rPr>
          <w:color w:val="auto"/>
        </w:rPr>
        <w:t>;</w:t>
      </w:r>
    </w:p>
    <w:p w14:paraId="562C00BA" w14:textId="4D7D8CB6" w:rsidR="002D2E49" w:rsidRPr="00EF15BC" w:rsidRDefault="00183102" w:rsidP="002D2E49">
      <w:pPr>
        <w:pStyle w:val="Nivel3"/>
        <w:spacing w:beforeLines="120" w:before="288" w:afterLines="120" w:after="288" w:line="312" w:lineRule="auto"/>
        <w:ind w:left="851" w:firstLine="709"/>
        <w:rPr>
          <w:color w:val="auto"/>
        </w:rPr>
      </w:pPr>
      <w:r w:rsidRPr="00EF15BC">
        <w:rPr>
          <w:color w:val="auto"/>
        </w:rPr>
        <w:t>Cumpre</w:t>
      </w:r>
      <w:r w:rsidR="002D2E49" w:rsidRPr="00EF15BC">
        <w:rPr>
          <w:color w:val="auto"/>
        </w:rPr>
        <w:t xml:space="preserve"> as exigências de reserva de cargos para pessoa com deficiência e para reabilitado da Previdência Social, previstas em lei e em outras normas específicas.</w:t>
      </w:r>
    </w:p>
    <w:p w14:paraId="7124B968"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O licitante organizado em cooperativa deverá declarar, ainda, em campo próprio do sistema eletrônico, que cumpre os requisitos estabelecidos no </w:t>
      </w:r>
      <w:hyperlink r:id="rId20" w:anchor="art16" w:history="1">
        <w:r w:rsidRPr="00EF15BC">
          <w:rPr>
            <w:rStyle w:val="Hyperlink"/>
            <w:color w:val="auto"/>
          </w:rPr>
          <w:t>artigo 16 da Lei nº 14.133, de 2021</w:t>
        </w:r>
      </w:hyperlink>
      <w:r w:rsidRPr="00EF15BC">
        <w:rPr>
          <w:color w:val="auto"/>
        </w:rPr>
        <w:t>.</w:t>
      </w:r>
    </w:p>
    <w:p w14:paraId="28E9C2D1" w14:textId="77777777" w:rsidR="002D2E49" w:rsidRPr="00EF15BC" w:rsidRDefault="002D2E49" w:rsidP="002D2E49">
      <w:pPr>
        <w:pStyle w:val="Nivel2"/>
        <w:spacing w:beforeLines="120" w:before="288" w:afterLines="120" w:after="288" w:line="312" w:lineRule="auto"/>
        <w:ind w:left="0" w:firstLine="567"/>
        <w:rPr>
          <w:color w:val="auto"/>
        </w:rPr>
      </w:pPr>
      <w:bookmarkStart w:id="17" w:name="_Ref117000019"/>
      <w:r w:rsidRPr="00EF15BC">
        <w:rPr>
          <w:color w:val="auto"/>
        </w:rPr>
        <w:t xml:space="preserve">O fornecedor enquadrado como microempresa, empresa de pequeno porte ou sociedade cooperativa deverá declarar, ainda, em campo próprio do sistema eletrônico, que cumpre os requisitos estabelecidos no </w:t>
      </w:r>
      <w:hyperlink r:id="rId21" w:anchor="art3" w:history="1">
        <w:r w:rsidRPr="00EF15BC">
          <w:rPr>
            <w:rStyle w:val="Hyperlink"/>
            <w:color w:val="auto"/>
          </w:rPr>
          <w:t>artigo 3° da Lei Complementar nº 123, de 2006</w:t>
        </w:r>
      </w:hyperlink>
      <w:r w:rsidRPr="00EF15BC">
        <w:rPr>
          <w:color w:val="auto"/>
        </w:rPr>
        <w:t xml:space="preserve">, estando apto a usufruir do tratamento favorecido estabelecido em seus </w:t>
      </w:r>
      <w:hyperlink r:id="rId22" w:anchor="art42" w:history="1">
        <w:proofErr w:type="spellStart"/>
        <w:r w:rsidRPr="00EF15BC">
          <w:rPr>
            <w:rStyle w:val="Hyperlink"/>
            <w:color w:val="auto"/>
          </w:rPr>
          <w:t>arts</w:t>
        </w:r>
        <w:proofErr w:type="spellEnd"/>
        <w:r w:rsidRPr="00EF15BC">
          <w:rPr>
            <w:rStyle w:val="Hyperlink"/>
            <w:color w:val="auto"/>
          </w:rPr>
          <w:t>. 42 a 49</w:t>
        </w:r>
      </w:hyperlink>
      <w:r w:rsidRPr="00EF15BC">
        <w:rPr>
          <w:color w:val="auto"/>
        </w:rPr>
        <w:t xml:space="preserve">, observado o disposto nos </w:t>
      </w:r>
      <w:hyperlink r:id="rId23" w:anchor="art4§1" w:history="1">
        <w:r w:rsidRPr="00EF15BC">
          <w:rPr>
            <w:rStyle w:val="Hyperlink"/>
            <w:color w:val="auto"/>
          </w:rPr>
          <w:t>§§ 1º ao 3º do art. 4º, da Lei n.º 14.133, de 2021.</w:t>
        </w:r>
        <w:bookmarkEnd w:id="17"/>
      </w:hyperlink>
    </w:p>
    <w:p w14:paraId="2AE3A577"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no item exclusivo para participação de microempresas e empresas de pequeno porte, a assinalação do campo “não” impedirá o prosseguimento no certame, para aquele item;</w:t>
      </w:r>
    </w:p>
    <w:p w14:paraId="7A4FA264"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 xml:space="preserve">nos itens em que a participação não for exclusiva para microempresas e empresas de pequeno porte, a assinalação do campo “não” apenas produzirá o efeito de o licitante não ter direito ao tratamento favorecido previsto na </w:t>
      </w:r>
      <w:hyperlink r:id="rId24" w:history="1">
        <w:r w:rsidRPr="00EF15BC">
          <w:rPr>
            <w:rStyle w:val="Hyperlink"/>
            <w:color w:val="auto"/>
          </w:rPr>
          <w:t>Lei Complementar nº 123, de 2006</w:t>
        </w:r>
      </w:hyperlink>
      <w:r w:rsidRPr="00EF15BC">
        <w:rPr>
          <w:color w:val="auto"/>
        </w:rPr>
        <w:t>, mesmo que microempresa, empresa de pequeno porte ou sociedade cooperativa.</w:t>
      </w:r>
    </w:p>
    <w:p w14:paraId="5C15C033" w14:textId="12CA63D2"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lastRenderedPageBreak/>
        <w:t xml:space="preserve">A falsidade da declaração de que trata os itens </w:t>
      </w:r>
      <w:r w:rsidRPr="00EF15BC">
        <w:rPr>
          <w:color w:val="auto"/>
        </w:rPr>
        <w:fldChar w:fldCharType="begin"/>
      </w:r>
      <w:r w:rsidRPr="00EF15BC">
        <w:rPr>
          <w:color w:val="auto"/>
        </w:rPr>
        <w:instrText xml:space="preserve"> REF _Ref113968921 \r \h  \* MERGEFORMAT </w:instrText>
      </w:r>
      <w:r w:rsidRPr="00EF15BC">
        <w:rPr>
          <w:color w:val="auto"/>
        </w:rPr>
      </w:r>
      <w:r w:rsidRPr="00EF15BC">
        <w:rPr>
          <w:color w:val="auto"/>
        </w:rPr>
        <w:fldChar w:fldCharType="separate"/>
      </w:r>
      <w:r w:rsidR="00185772">
        <w:rPr>
          <w:color w:val="auto"/>
        </w:rPr>
        <w:t>3.4</w:t>
      </w:r>
      <w:r w:rsidRPr="00EF15BC">
        <w:rPr>
          <w:color w:val="auto"/>
        </w:rPr>
        <w:fldChar w:fldCharType="end"/>
      </w:r>
      <w:r w:rsidRPr="00EF15BC">
        <w:rPr>
          <w:color w:val="auto"/>
        </w:rPr>
        <w:t xml:space="preserve"> ou </w:t>
      </w:r>
      <w:r w:rsidRPr="00EF15BC">
        <w:rPr>
          <w:color w:val="auto"/>
        </w:rPr>
        <w:fldChar w:fldCharType="begin"/>
      </w:r>
      <w:r w:rsidRPr="00EF15BC">
        <w:rPr>
          <w:color w:val="auto"/>
        </w:rPr>
        <w:instrText xml:space="preserve"> REF _Ref117000019 \r \h  \* MERGEFORMAT </w:instrText>
      </w:r>
      <w:r w:rsidRPr="00EF15BC">
        <w:rPr>
          <w:color w:val="auto"/>
        </w:rPr>
      </w:r>
      <w:r w:rsidRPr="00EF15BC">
        <w:rPr>
          <w:color w:val="auto"/>
        </w:rPr>
        <w:fldChar w:fldCharType="separate"/>
      </w:r>
      <w:r w:rsidR="00185772">
        <w:rPr>
          <w:color w:val="auto"/>
        </w:rPr>
        <w:t>3.6</w:t>
      </w:r>
      <w:r w:rsidRPr="00EF15BC">
        <w:rPr>
          <w:color w:val="auto"/>
        </w:rPr>
        <w:fldChar w:fldCharType="end"/>
      </w:r>
      <w:r w:rsidRPr="00EF15BC">
        <w:rPr>
          <w:color w:val="auto"/>
        </w:rPr>
        <w:t xml:space="preserve"> sujeitará o licitante às sanções previstas na </w:t>
      </w:r>
      <w:hyperlink r:id="rId25" w:history="1">
        <w:r w:rsidRPr="00EF15BC">
          <w:rPr>
            <w:rStyle w:val="Hyperlink"/>
            <w:color w:val="auto"/>
          </w:rPr>
          <w:t>Lei nº 14.133, de 2021</w:t>
        </w:r>
      </w:hyperlink>
      <w:r w:rsidRPr="00EF15BC">
        <w:rPr>
          <w:color w:val="auto"/>
        </w:rPr>
        <w:t>, e neste Edital.</w:t>
      </w:r>
    </w:p>
    <w:p w14:paraId="497B57B1"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1BE0021C"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Não haverá ordem de classificação na etapa de apresentação da proposta e dos documentos de habilitação pelo licitante, o que ocorrerá somente após os procedimentos de abertura da sessão pública e da fase de envio de lances.</w:t>
      </w:r>
    </w:p>
    <w:p w14:paraId="7BBDB9B8"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Serão disponibilizados para acesso público os documentos que compõem a proposta dos licitantes convocados para apresentação de propostas, após a fase de envio de lances.</w:t>
      </w:r>
    </w:p>
    <w:p w14:paraId="388AC7F9" w14:textId="77777777" w:rsidR="002D2E49" w:rsidRPr="00EF15BC" w:rsidRDefault="002D2E49" w:rsidP="002D2E49">
      <w:pPr>
        <w:pStyle w:val="Nivel2"/>
        <w:spacing w:beforeLines="120" w:before="288" w:afterLines="120" w:after="288" w:line="312" w:lineRule="auto"/>
        <w:ind w:left="0" w:firstLine="567"/>
        <w:rPr>
          <w:color w:val="auto"/>
        </w:rPr>
      </w:pPr>
      <w:bookmarkStart w:id="18" w:name="_Ref116992247"/>
      <w:r w:rsidRPr="00EF15BC">
        <w:rPr>
          <w:color w:val="auto"/>
        </w:rPr>
        <w:t>Desde que disponibilizada a funcionalidade no sistema, o licitante poderá parametrizar o seu valor final mínimo ou o seu percentual de desconto máximo quando do cadastramento da proposta e obedecerá às seguintes regras:</w:t>
      </w:r>
      <w:bookmarkEnd w:id="18"/>
    </w:p>
    <w:p w14:paraId="3F266650"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a aplicação do intervalo mínimo de diferença de valores ou de percentuais entre os lances, que incidirá tanto em relação aos lances intermediários quanto em relação ao lance que cobrir a melhor oferta; e</w:t>
      </w:r>
    </w:p>
    <w:p w14:paraId="3F2FD026"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os lances serão de envio automático pelo sistema, respeitado o valor final mínimo estabelecido e o intervalo de que trata o subitem acima.</w:t>
      </w:r>
    </w:p>
    <w:p w14:paraId="2851076A"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 valor final mínimo ou o percentual de desconto final máximo parametrizado no sistema poderá ser alterado pelo fornecedor durante a fase de disputa, sendo vedado:</w:t>
      </w:r>
    </w:p>
    <w:p w14:paraId="47963D88"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valor superior a lance já registrado pelo fornecedor no sistema, quando adotado o critério de julgamento por menor preço; e</w:t>
      </w:r>
    </w:p>
    <w:p w14:paraId="69C363F1"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 xml:space="preserve"> percentual de desconto inferior a lance já registrado pelo fornecedor no sistema, quando adotado o critério de julgamento por maior desconto.</w:t>
      </w:r>
    </w:p>
    <w:p w14:paraId="07DE1714" w14:textId="15456076"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O valor final mínimo ou o percentual de desconto final máximo parametrizado na forma do item </w:t>
      </w:r>
      <w:r w:rsidRPr="00EF15BC">
        <w:rPr>
          <w:color w:val="auto"/>
        </w:rPr>
        <w:fldChar w:fldCharType="begin"/>
      </w:r>
      <w:r w:rsidRPr="00EF15BC">
        <w:rPr>
          <w:color w:val="auto"/>
        </w:rPr>
        <w:instrText xml:space="preserve"> REF _Ref116992247 \r \h  \* MERGEFORMAT </w:instrText>
      </w:r>
      <w:r w:rsidRPr="00EF15BC">
        <w:rPr>
          <w:color w:val="auto"/>
        </w:rPr>
      </w:r>
      <w:r w:rsidRPr="00EF15BC">
        <w:rPr>
          <w:color w:val="auto"/>
        </w:rPr>
        <w:fldChar w:fldCharType="separate"/>
      </w:r>
      <w:r w:rsidR="00185772">
        <w:rPr>
          <w:color w:val="auto"/>
        </w:rPr>
        <w:t>3.11</w:t>
      </w:r>
      <w:r w:rsidRPr="00EF15BC">
        <w:rPr>
          <w:color w:val="auto"/>
        </w:rPr>
        <w:fldChar w:fldCharType="end"/>
      </w:r>
      <w:r w:rsidRPr="00EF15BC">
        <w:rPr>
          <w:color w:val="auto"/>
        </w:rPr>
        <w:t xml:space="preserve"> possuirá caráter sigiloso para os demais fornecedores e para o órgão ou entidade promotora da licitação, podendo ser disponibilizado estrita e permanentemente aos órgãos de controle externo e interno.</w:t>
      </w:r>
    </w:p>
    <w:p w14:paraId="6E281DC6"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rFonts w:eastAsia="Times New Roman"/>
          <w:color w:val="auto"/>
        </w:rPr>
        <w:t xml:space="preserve">Caberá ao licitante interessado em participar da licitação </w:t>
      </w:r>
      <w:r w:rsidRPr="00EF15BC">
        <w:rPr>
          <w:color w:val="auto"/>
        </w:rPr>
        <w:t>acompanhar as operações no sistema eletrônico durante o processo licitatório e se responsabilizar pelo ônus decorrente da perda de negócios diante da inobservância de mensagens emitidas pela Administração ou de sua desconexão.</w:t>
      </w:r>
    </w:p>
    <w:p w14:paraId="140B2806" w14:textId="77777777" w:rsidR="002D2E49" w:rsidRPr="00EF15BC" w:rsidRDefault="002D2E49" w:rsidP="002D2E49">
      <w:pPr>
        <w:pStyle w:val="Nivel2"/>
        <w:spacing w:beforeLines="120" w:before="288" w:afterLines="120" w:after="288" w:line="312" w:lineRule="auto"/>
        <w:ind w:left="0" w:firstLine="567"/>
        <w:rPr>
          <w:color w:val="auto"/>
        </w:rPr>
      </w:pPr>
      <w:r w:rsidRPr="00EF15BC">
        <w:rPr>
          <w:rFonts w:eastAsia="Times New Roman"/>
          <w:color w:val="auto"/>
        </w:rPr>
        <w:t xml:space="preserve">O licitante deverá </w:t>
      </w:r>
      <w:r w:rsidRPr="00EF15BC">
        <w:rPr>
          <w:color w:val="auto"/>
        </w:rPr>
        <w:t>comunicar imediatamente ao provedor do sistema qualquer acontecimento que possa comprometer o sigilo ou a segurança, para imediato bloqueio de acesso.</w:t>
      </w:r>
    </w:p>
    <w:p w14:paraId="7E921285" w14:textId="77777777" w:rsidR="002D2E49" w:rsidRPr="00EF15BC"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bCs/>
          <w:sz w:val="20"/>
          <w:szCs w:val="20"/>
        </w:rPr>
      </w:pPr>
      <w:r w:rsidRPr="00EF15BC">
        <w:rPr>
          <w:rFonts w:ascii="Arial" w:hAnsi="Arial" w:cs="Arial"/>
          <w:b/>
          <w:bCs/>
          <w:sz w:val="20"/>
          <w:szCs w:val="20"/>
        </w:rPr>
        <w:lastRenderedPageBreak/>
        <w:t>DO PREENCHIMENTO DA PROPOSTA</w:t>
      </w:r>
    </w:p>
    <w:p w14:paraId="44DD7034" w14:textId="77777777" w:rsidR="002D2E49" w:rsidRPr="00EF15BC" w:rsidRDefault="002D2E49" w:rsidP="002D2E49">
      <w:pPr>
        <w:pStyle w:val="Nivel2"/>
        <w:numPr>
          <w:ilvl w:val="1"/>
          <w:numId w:val="14"/>
        </w:numPr>
        <w:spacing w:beforeLines="120" w:before="288" w:afterLines="120" w:after="288" w:line="312" w:lineRule="auto"/>
        <w:rPr>
          <w:rFonts w:eastAsia="Times New Roman"/>
          <w:color w:val="auto"/>
        </w:rPr>
      </w:pPr>
      <w:r w:rsidRPr="00EF15BC">
        <w:rPr>
          <w:color w:val="auto"/>
        </w:rPr>
        <w:t>O licitante deverá enviar sua proposta mediante o preenchimento, no sistema eletrônico, dos seguintes campos:</w:t>
      </w:r>
    </w:p>
    <w:p w14:paraId="7E264657" w14:textId="43BC710D"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valor unitário</w:t>
      </w:r>
      <w:r w:rsidR="00A051AE" w:rsidRPr="00EF15BC">
        <w:rPr>
          <w:color w:val="auto"/>
        </w:rPr>
        <w:t xml:space="preserve"> e valor </w:t>
      </w:r>
      <w:r w:rsidRPr="00EF15BC">
        <w:rPr>
          <w:color w:val="auto"/>
        </w:rPr>
        <w:t>total do item</w:t>
      </w:r>
      <w:r w:rsidR="001B7597" w:rsidRPr="00EF15BC">
        <w:rPr>
          <w:color w:val="auto"/>
        </w:rPr>
        <w:t>/grupo</w:t>
      </w:r>
      <w:r w:rsidRPr="00EF15BC">
        <w:rPr>
          <w:color w:val="auto"/>
        </w:rPr>
        <w:t>;</w:t>
      </w:r>
    </w:p>
    <w:p w14:paraId="1D657470" w14:textId="05CFAD04"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Marca</w:t>
      </w:r>
      <w:r w:rsidR="00205AC3" w:rsidRPr="00EF15BC">
        <w:rPr>
          <w:color w:val="auto"/>
        </w:rPr>
        <w:t>, se houver</w:t>
      </w:r>
      <w:r w:rsidRPr="00EF15BC">
        <w:rPr>
          <w:color w:val="auto"/>
        </w:rPr>
        <w:t>;</w:t>
      </w:r>
    </w:p>
    <w:p w14:paraId="5830B7D7" w14:textId="25C5B0B5"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Fabricante</w:t>
      </w:r>
      <w:r w:rsidR="00205AC3" w:rsidRPr="00EF15BC">
        <w:rPr>
          <w:color w:val="auto"/>
        </w:rPr>
        <w:t>, se houver</w:t>
      </w:r>
      <w:r w:rsidRPr="00EF15BC">
        <w:rPr>
          <w:color w:val="auto"/>
        </w:rPr>
        <w:t xml:space="preserve">; </w:t>
      </w:r>
    </w:p>
    <w:p w14:paraId="60099410" w14:textId="225A9AB8"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Descrição do objeto, contendo as informações similares à especificação do Termo de Referência</w:t>
      </w:r>
      <w:r w:rsidR="00625F63" w:rsidRPr="00EF15BC">
        <w:rPr>
          <w:color w:val="auto"/>
        </w:rPr>
        <w:t xml:space="preserve"> indicando, no que for aplicável, o modelo, prazo de validade ou de garantia, número do registro ou inscrição do bem no órgão competente, quando for o caso</w:t>
      </w:r>
      <w:r w:rsidR="00154AC8" w:rsidRPr="00EF15BC">
        <w:rPr>
          <w:color w:val="auto"/>
        </w:rPr>
        <w:t>.</w:t>
      </w:r>
    </w:p>
    <w:p w14:paraId="6A82054C"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Todas as especificações do objeto contidas na proposta vinculam o licitante.</w:t>
      </w:r>
    </w:p>
    <w:p w14:paraId="19122C7F"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Nos valores propostos estarão inclusos todos os custos operacionais, encargos previdenciários, trabalhistas, tributários, comerciais e quaisquer outros que incidam direta ou indiretamente na execução do objeto.</w:t>
      </w:r>
    </w:p>
    <w:p w14:paraId="6941CF96"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Os preços ofertados, tanto na proposta inicial, quanto na etapa de lances, serão de exclusiva responsabilidade do licitante, não lhe assistindo o direito de pleitear qualquer alteração, sob alegação de erro, omissão ou qualquer outro pretexto.</w:t>
      </w:r>
    </w:p>
    <w:p w14:paraId="1CC5AA53"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 xml:space="preserve">Se o regime tributário da empresa implicar o recolhimento de tributos em percentuais variáveis, a cotação adequada será a que corresponde à média dos efetivos recolhimentos da empresa nos últimos doze meses. </w:t>
      </w:r>
    </w:p>
    <w:p w14:paraId="6623FD27"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Independentemente do percentual de tributo inserido na planilha, no pagamento serão retidos na fonte os percentuais estabelecidos na legislação vigente.</w:t>
      </w:r>
    </w:p>
    <w:p w14:paraId="0DB3BA8E"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430896F4"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 prazo de validade da proposta não será inferior a 60 (sessenta) dias, a contar da data de sua apresentação.</w:t>
      </w:r>
    </w:p>
    <w:p w14:paraId="3B93DF6A"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Os licitantes devem respeitar os preços máximos estabelecidos nas normas de regência de contratações públicas, quando participarem de licitações públicas;</w:t>
      </w:r>
    </w:p>
    <w:p w14:paraId="32EEB801"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lastRenderedPageBreak/>
        <w:t>Caso o critério de julgamento seja o de maior desconto, o preço já decorrente da aplicação do desconto ofertado deverá respeitar os preços máximos previstos no item 4.9.</w:t>
      </w:r>
    </w:p>
    <w:p w14:paraId="0B15D7AE" w14:textId="77777777" w:rsidR="002D2E49" w:rsidRPr="00EF15BC" w:rsidRDefault="002D2E49" w:rsidP="002D2E49">
      <w:pPr>
        <w:pStyle w:val="Nivel3"/>
        <w:keepNext/>
        <w:keepLines/>
        <w:numPr>
          <w:ilvl w:val="1"/>
          <w:numId w:val="14"/>
        </w:numPr>
        <w:spacing w:beforeLines="120" w:before="288" w:afterLines="120" w:after="288" w:line="312" w:lineRule="auto"/>
        <w:ind w:left="1134" w:right="-15"/>
        <w:rPr>
          <w:color w:val="auto"/>
        </w:rPr>
      </w:pPr>
      <w:r w:rsidRPr="00EF15BC">
        <w:rPr>
          <w:color w:val="auto"/>
        </w:rPr>
        <w:t xml:space="preserve">O descumprimento das regras supramencionadas pela Administração por parte dos contratados pode ensejar a responsabilização pelo Tribunal de Contas e, após o devido processo legal, gerar as seguintes consequências: assinatura de prazo para a adoção das medidas necessárias ao exato cumprimento da lei, nos termos do </w:t>
      </w:r>
      <w:hyperlink r:id="rId26" w:history="1">
        <w:r w:rsidRPr="00EF15BC">
          <w:rPr>
            <w:rStyle w:val="Hyperlink"/>
            <w:color w:val="auto"/>
          </w:rPr>
          <w:t>art. 71, inciso IX, da Constituição</w:t>
        </w:r>
      </w:hyperlink>
      <w:r w:rsidRPr="00EF15BC">
        <w:rPr>
          <w:color w:val="auto"/>
        </w:rPr>
        <w:t>; ou condenação dos agentes públicos responsáveis e da empresa contratada ao pagamento dos prejuízos ao erário, caso verificada a ocorrência de superfaturamento por sobrepreço na execução do contrato.</w:t>
      </w:r>
    </w:p>
    <w:p w14:paraId="5FFFF577" w14:textId="77777777" w:rsidR="002D2E49" w:rsidRPr="00EF15BC" w:rsidRDefault="002D2E49" w:rsidP="002D2E49">
      <w:pPr>
        <w:keepNext/>
        <w:keepLines/>
        <w:numPr>
          <w:ilvl w:val="0"/>
          <w:numId w:val="14"/>
        </w:numPr>
        <w:pBdr>
          <w:top w:val="nil"/>
          <w:left w:val="nil"/>
          <w:bottom w:val="nil"/>
          <w:right w:val="nil"/>
          <w:between w:val="nil"/>
        </w:pBdr>
        <w:spacing w:before="480" w:after="120"/>
        <w:ind w:right="-15"/>
        <w:jc w:val="both"/>
        <w:rPr>
          <w:rFonts w:ascii="Arial" w:hAnsi="Arial" w:cs="Arial"/>
          <w:b/>
          <w:sz w:val="20"/>
          <w:szCs w:val="20"/>
          <w:shd w:val="clear" w:color="auto" w:fill="B7B7B7"/>
        </w:rPr>
      </w:pPr>
      <w:r w:rsidRPr="00EF15BC">
        <w:rPr>
          <w:rFonts w:ascii="Arial" w:hAnsi="Arial" w:cs="Arial"/>
          <w:b/>
          <w:bCs/>
          <w:sz w:val="20"/>
          <w:szCs w:val="20"/>
        </w:rPr>
        <w:t>DA ABERTURA DA SESSÃO, CLASSIFICAÇÃO DAS PROPOSTAS E FORMULAÇÃO DE LANCES</w:t>
      </w:r>
    </w:p>
    <w:p w14:paraId="7978CC77"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A abertura da presente licitação dar-se-á automaticamente em sessão pública, por meio de sistema eletrônico, na data, horário e local indicados neste Edital.</w:t>
      </w:r>
    </w:p>
    <w:p w14:paraId="2A48E333"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Os licitantes poderão retirar ou substituir a proposta ou os documentos de habilitação, quando for o caso, anteriormente inseridos no sistema, até a abertura da sessão pública.</w:t>
      </w:r>
    </w:p>
    <w:p w14:paraId="4940D9A5"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Será desclassificada a proposta que identifique o licitante.</w:t>
      </w:r>
    </w:p>
    <w:p w14:paraId="57EA58AB"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A desclassificação será sempre fundamentada e registrada no sistema, com acompanhamento em tempo real por todos os participantes.</w:t>
      </w:r>
    </w:p>
    <w:p w14:paraId="54588E22"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A não desclassificação da proposta não impede o seu julgamento definitivo em sentido contrário, levado a efeito na fase de aceitação.</w:t>
      </w:r>
    </w:p>
    <w:p w14:paraId="64518B69"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 sistema ordenará automaticamente as propostas classificadas, sendo que somente estas participarão da fase de lances.</w:t>
      </w:r>
    </w:p>
    <w:p w14:paraId="275E2BEA"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 sistema disponibilizará campo próprio para troca de mensagens entre o Pregoeiro e os licitantes.</w:t>
      </w:r>
    </w:p>
    <w:p w14:paraId="62C771A5"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 xml:space="preserve">Iniciada a etapa competitiva, os licitantes deverão encaminhar lances exclusivamente por meio de sistema eletrônico, sendo imediatamente informados do seu recebimento e do valor consignado no registro. </w:t>
      </w:r>
    </w:p>
    <w:p w14:paraId="185FA547" w14:textId="3FB002C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 lance deverá ser ofertado pelo valor unitário do item/grupo.</w:t>
      </w:r>
    </w:p>
    <w:p w14:paraId="28546292"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Os licitantes poderão oferecer lances sucessivos, observando o horário fixado para abertura da sessão e as regras estabelecidas no Edital.</w:t>
      </w:r>
    </w:p>
    <w:p w14:paraId="48564358"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lastRenderedPageBreak/>
        <w:t xml:space="preserve">O licitante somente poderá oferecer lance de valor inferior ou percentual de desconto superior ao último por ele ofertado e registrado pelo sistema. </w:t>
      </w:r>
    </w:p>
    <w:p w14:paraId="30626BAC"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 intervalo mínimo de diferença de valores ou percentuais entre os lances, que incidirá tanto em relação aos lances intermediários quanto em relação à proposta que cobrir a melhor oferta deverá ser de 0,01 (um centavo).</w:t>
      </w:r>
    </w:p>
    <w:p w14:paraId="4AC9841E"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 licitante poderá, uma única vez, excluir seu último lance ofertado, no intervalo de quinze segundos após o registro no sistema, na hipótese de lance inconsistente ou inexequível.</w:t>
      </w:r>
    </w:p>
    <w:p w14:paraId="2FDE5C8C"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O procedimento seguirá de acordo com o modo de disputa adotado.</w:t>
      </w:r>
    </w:p>
    <w:p w14:paraId="0091450C" w14:textId="77777777" w:rsidR="002D2E49" w:rsidRPr="00EF15BC" w:rsidRDefault="002D2E49" w:rsidP="002D2E49">
      <w:pPr>
        <w:pStyle w:val="Nivel2"/>
        <w:numPr>
          <w:ilvl w:val="1"/>
          <w:numId w:val="14"/>
        </w:numPr>
        <w:spacing w:beforeLines="120" w:before="288" w:afterLines="120" w:after="288" w:line="312" w:lineRule="auto"/>
        <w:rPr>
          <w:color w:val="auto"/>
        </w:rPr>
      </w:pPr>
      <w:bookmarkStart w:id="19" w:name="_Hlk113697759"/>
      <w:r w:rsidRPr="00EF15BC">
        <w:rPr>
          <w:color w:val="auto"/>
        </w:rPr>
        <w:t>Caso seja adotado para o envio de lances no pregão eletrônico o modo de disputa “aberto”, os licitantes apresentarão lances públicos e sucessivos, com prorrogações.</w:t>
      </w:r>
    </w:p>
    <w:p w14:paraId="60129D32" w14:textId="77777777" w:rsidR="002D2E49" w:rsidRPr="00EF15BC" w:rsidRDefault="002D2E49" w:rsidP="002D2E49">
      <w:pPr>
        <w:pStyle w:val="Nivel3"/>
        <w:numPr>
          <w:ilvl w:val="2"/>
          <w:numId w:val="14"/>
        </w:numPr>
        <w:spacing w:beforeLines="120" w:before="288" w:afterLines="120" w:after="288" w:line="312" w:lineRule="auto"/>
        <w:rPr>
          <w:color w:val="auto"/>
        </w:rPr>
      </w:pPr>
      <w:bookmarkStart w:id="20" w:name="_Hlk113697816"/>
      <w:bookmarkEnd w:id="19"/>
      <w:r w:rsidRPr="00EF15BC">
        <w:rPr>
          <w:color w:val="auto"/>
        </w:rPr>
        <w:t>A etapa de lances da sessão pública terá duração de dez minutos e, após isso, será prorrogada automaticamente pelo sistema quando houver lance ofertado nos últimos dois minutos do período de duração da sessão pública.</w:t>
      </w:r>
    </w:p>
    <w:p w14:paraId="45257E14"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4A628E52"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Não havendo novos lances na forma estabelecida nos itens anteriores, a sessão pública encerrar-se-á automaticamente, e o sistema ordenará e divulgará os lances conforme a ordem final de classificação.</w:t>
      </w:r>
    </w:p>
    <w:p w14:paraId="41FABD73"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4B42C090" w14:textId="77777777" w:rsidR="002D2E49" w:rsidRPr="00EF15BC" w:rsidRDefault="002D2E49" w:rsidP="002D2E49">
      <w:pPr>
        <w:pStyle w:val="Nivel3"/>
        <w:numPr>
          <w:ilvl w:val="2"/>
          <w:numId w:val="14"/>
        </w:numPr>
        <w:spacing w:beforeLines="120" w:before="288" w:afterLines="120" w:after="288" w:line="312" w:lineRule="auto"/>
        <w:rPr>
          <w:b/>
          <w:color w:val="auto"/>
        </w:rPr>
      </w:pPr>
      <w:r w:rsidRPr="00EF15BC">
        <w:rPr>
          <w:color w:val="auto"/>
        </w:rPr>
        <w:t>Após o reinício previsto no item supra, os licitantes serão convocados para apresentar lances intermediários.</w:t>
      </w:r>
      <w:bookmarkStart w:id="21" w:name="_Hlk113631522"/>
      <w:bookmarkEnd w:id="20"/>
    </w:p>
    <w:bookmarkEnd w:id="21"/>
    <w:p w14:paraId="5AE241B5"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Caso seja adotado para o envio de lances no pregão eletrônico o modo de disputa “aberto e fechado”, os licitantes apresentarão lances públicos e sucessivos, com lance final e fechado.</w:t>
      </w:r>
    </w:p>
    <w:p w14:paraId="34FF9E16"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A etapa de lances da sessão pública terá duração inicial de quinze minutos. Após esse prazo, o sistema encaminhará aviso de fechamento iminente dos lances, após o que transcorrerá o período de tempo de até dez minutos, aleatoriamente determinado, findo o qual será automaticamente encerrada a recepção de lances.</w:t>
      </w:r>
    </w:p>
    <w:p w14:paraId="4D6089F5" w14:textId="08F4577B"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lastRenderedPageBreak/>
        <w:t xml:space="preserve">Encerrado o prazo previsto no subitem anterior, o sistema abrirá oportunidade para que o autor da oferta de valor mais baixo e os das ofertas com preços até 10% (dez por cento) </w:t>
      </w:r>
      <w:r w:rsidR="007E529D" w:rsidRPr="00EF15BC">
        <w:rPr>
          <w:color w:val="auto"/>
        </w:rPr>
        <w:t>superior</w:t>
      </w:r>
      <w:r w:rsidRPr="00EF15BC">
        <w:rPr>
          <w:color w:val="auto"/>
        </w:rPr>
        <w:t xml:space="preserve"> àquela possam ofertar um lance final e fechado em até cinco minutos, o qual será sigiloso até o encerramento deste prazo.</w:t>
      </w:r>
    </w:p>
    <w:p w14:paraId="0B995F4A"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No procedimento de que trata o subitem supra, o licitante poderá optar por manter o seu último lance da etapa aberta, ou por ofertar melhor lance.</w:t>
      </w:r>
    </w:p>
    <w:p w14:paraId="15E940D9"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306989B1" w14:textId="77777777" w:rsidR="002D2E49" w:rsidRPr="00EF15BC" w:rsidRDefault="002D2E49" w:rsidP="002D2E49">
      <w:pPr>
        <w:pStyle w:val="Nivel3"/>
        <w:numPr>
          <w:ilvl w:val="2"/>
          <w:numId w:val="14"/>
        </w:numPr>
        <w:spacing w:beforeLines="120" w:before="288" w:afterLines="120" w:after="288" w:line="312" w:lineRule="auto"/>
        <w:rPr>
          <w:color w:val="auto"/>
        </w:rPr>
      </w:pPr>
      <w:bookmarkStart w:id="22" w:name="_Hlk113698144"/>
      <w:r w:rsidRPr="00EF15BC">
        <w:rPr>
          <w:color w:val="auto"/>
        </w:rPr>
        <w:t>Após o término dos prazos estabelecidos nos itens anteriores, o sistema ordenará e divulgará os lances segundo a ordem crescente de valores.</w:t>
      </w:r>
    </w:p>
    <w:p w14:paraId="5BD4225E" w14:textId="77777777" w:rsidR="002D2E49" w:rsidRPr="00EF15BC" w:rsidRDefault="002D2E49" w:rsidP="002D2E49">
      <w:pPr>
        <w:pStyle w:val="Nivel2"/>
        <w:numPr>
          <w:ilvl w:val="1"/>
          <w:numId w:val="14"/>
        </w:numPr>
        <w:spacing w:beforeLines="120" w:before="288" w:afterLines="120" w:after="288" w:line="312" w:lineRule="auto"/>
        <w:rPr>
          <w:color w:val="auto"/>
        </w:rPr>
      </w:pPr>
      <w:bookmarkStart w:id="23" w:name="_Ref116973524"/>
      <w:bookmarkEnd w:id="22"/>
      <w:r w:rsidRPr="00EF15BC">
        <w:rPr>
          <w:color w:val="auto"/>
        </w:rPr>
        <w:t>Caso seja adotado para o envio de lances no pregão eletrônico o modo de disputa “fechado e aberto”, poderão participar da etapa aberta somente os licitantes que apresentarem a proposta de menor preço/ maior percentual de desconto e os das propostas até 10% (dez por cento) superiores/inferiores àquela, em que os licitantes apresentarão lances públicos e sucessivos, até o encerramento da sessão e eventuais prorrogações.</w:t>
      </w:r>
      <w:bookmarkEnd w:id="23"/>
    </w:p>
    <w:p w14:paraId="74374C88" w14:textId="01A38BAE"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 xml:space="preserve">Não havendo pelo menos 3 (três) propostas nas condições definidas no item </w:t>
      </w:r>
      <w:r w:rsidRPr="00EF15BC">
        <w:rPr>
          <w:color w:val="auto"/>
        </w:rPr>
        <w:fldChar w:fldCharType="begin"/>
      </w:r>
      <w:r w:rsidRPr="00EF15BC">
        <w:rPr>
          <w:color w:val="auto"/>
        </w:rPr>
        <w:instrText xml:space="preserve"> REF _Ref116973524 \r \h  \* MERGEFORMAT </w:instrText>
      </w:r>
      <w:r w:rsidRPr="00EF15BC">
        <w:rPr>
          <w:color w:val="auto"/>
        </w:rPr>
      </w:r>
      <w:r w:rsidRPr="00EF15BC">
        <w:rPr>
          <w:color w:val="auto"/>
        </w:rPr>
        <w:fldChar w:fldCharType="separate"/>
      </w:r>
      <w:r w:rsidR="00185772">
        <w:rPr>
          <w:color w:val="auto"/>
        </w:rPr>
        <w:t>5.14</w:t>
      </w:r>
      <w:r w:rsidRPr="00EF15BC">
        <w:rPr>
          <w:color w:val="auto"/>
        </w:rPr>
        <w:fldChar w:fldCharType="end"/>
      </w:r>
      <w:r w:rsidRPr="00EF15BC">
        <w:rPr>
          <w:color w:val="auto"/>
        </w:rPr>
        <w:t>, poderão os licitantes que apresentaram as três melhores propostas, consideradas as empatadas, oferecer novos lances sucessivos.</w:t>
      </w:r>
    </w:p>
    <w:p w14:paraId="087FFC30"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A etapa de lances da sessão pública terá duração de dez minutos e, após isso, será prorrogada automaticamente pelo sistema quando houver lance ofertado nos últimos dois minutos do período de duração da sessão pública.</w:t>
      </w:r>
    </w:p>
    <w:p w14:paraId="30FA7DCD"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A prorrogação automática da etapa de lances, de que trata o subitem anterior, será de dois minutos e ocorrerá sucessivamente sempre que houver lances enviados nesse período de prorrogação, inclusive no caso de lances intermediários.</w:t>
      </w:r>
    </w:p>
    <w:p w14:paraId="14B8FC70"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Não havendo novos lances na forma estabelecida nos itens anteriores, a sessão pública encerrar-se-á automaticamente, e o sistema ordenará e divulgará os lances conforme a ordem final de classificação.</w:t>
      </w:r>
    </w:p>
    <w:p w14:paraId="17B91BCC"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336C230C"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lastRenderedPageBreak/>
        <w:t xml:space="preserve">Após o reinício previsto no subitem supra, os licitantes serão convocados para apresentar lances intermediários.  </w:t>
      </w:r>
    </w:p>
    <w:p w14:paraId="56895734"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Após o término dos prazos estabelecidos nos subitens anteriores, o sistema ordenará e divulgará os lances segundo a ordem crescente de valores.</w:t>
      </w:r>
    </w:p>
    <w:p w14:paraId="6DE3498B"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 xml:space="preserve">Não serão aceitos dois ou mais lances de mesmo valor, prevalecendo aquele que for recebido e registrado em primeiro lugar. </w:t>
      </w:r>
    </w:p>
    <w:p w14:paraId="438949AA"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 xml:space="preserve">Durante o transcurso da sessão pública, os licitantes serão informados, em tempo real, do valor do menor lance registrado, vedada a identificação do licitante. </w:t>
      </w:r>
    </w:p>
    <w:p w14:paraId="04DBD574"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 xml:space="preserve">No caso de desconexão com o Pregoeiro, no decorrer da etapa competitiva do Pregão, o sistema eletrônico poderá permanecer acessível aos licitantes para a recepção dos lances. </w:t>
      </w:r>
    </w:p>
    <w:p w14:paraId="00987CB1"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4F43298"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Caso o licitante não apresente lances, concorrerá com o valor de sua proposta.</w:t>
      </w:r>
    </w:p>
    <w:p w14:paraId="5745D613"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Em relação a itens não exclusivos para participação de microempresas e empresas de pequeno porte, uma vez encerrada a etapa de lances</w:t>
      </w:r>
      <w:r w:rsidRPr="00EF15BC">
        <w:rPr>
          <w:rFonts w:eastAsia="Zurich BT"/>
          <w:color w:val="auto"/>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aplicar-se o disposto nos </w:t>
      </w:r>
      <w:hyperlink r:id="rId27" w:anchor="art44" w:history="1">
        <w:proofErr w:type="spellStart"/>
        <w:r w:rsidRPr="00EF15BC">
          <w:rPr>
            <w:rStyle w:val="Hyperlink"/>
            <w:rFonts w:eastAsia="Zurich BT"/>
            <w:color w:val="auto"/>
          </w:rPr>
          <w:t>arts</w:t>
        </w:r>
        <w:proofErr w:type="spellEnd"/>
        <w:r w:rsidRPr="00EF15BC">
          <w:rPr>
            <w:rStyle w:val="Hyperlink"/>
            <w:rFonts w:eastAsia="Zurich BT"/>
            <w:color w:val="auto"/>
          </w:rPr>
          <w:t>. 44 e 45 da Lei Complementar nº 123, de 2006</w:t>
        </w:r>
      </w:hyperlink>
      <w:r w:rsidRPr="00EF15BC">
        <w:rPr>
          <w:rFonts w:eastAsia="Zurich BT"/>
          <w:color w:val="auto"/>
        </w:rPr>
        <w:t xml:space="preserve">, regulamentada pelo </w:t>
      </w:r>
      <w:hyperlink r:id="rId28" w:history="1">
        <w:r w:rsidRPr="00EF15BC">
          <w:rPr>
            <w:rStyle w:val="Hyperlink"/>
            <w:rFonts w:eastAsia="Zurich BT"/>
            <w:color w:val="auto"/>
          </w:rPr>
          <w:t>Decreto nº 8.538, de 2015</w:t>
        </w:r>
      </w:hyperlink>
      <w:r w:rsidRPr="00EF15BC">
        <w:rPr>
          <w:rFonts w:eastAsia="Zurich BT"/>
          <w:color w:val="auto"/>
        </w:rPr>
        <w:t>.</w:t>
      </w:r>
    </w:p>
    <w:p w14:paraId="2D3268A7"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 xml:space="preserve">Nessas condições, as propostas de </w:t>
      </w:r>
      <w:r w:rsidRPr="00EF15BC">
        <w:rPr>
          <w:rFonts w:eastAsia="Zurich BT"/>
          <w:color w:val="auto"/>
        </w:rPr>
        <w:t xml:space="preserve">microempresas e empresas de pequeno porte </w:t>
      </w:r>
      <w:r w:rsidRPr="00EF15BC">
        <w:rPr>
          <w:color w:val="auto"/>
        </w:rPr>
        <w:t>que se encontrarem na faixa de até 5% (cinco por cento) acima da melhor proposta ou melhor lance serão consideradas empatadas com a primeira colocada.</w:t>
      </w:r>
    </w:p>
    <w:p w14:paraId="01E588AB"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5DB8ABDC"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 xml:space="preserve">Caso a </w:t>
      </w:r>
      <w:r w:rsidRPr="00EF15BC">
        <w:rPr>
          <w:rFonts w:eastAsia="Zurich BT"/>
          <w:color w:val="auto"/>
        </w:rPr>
        <w:t>microempresa ou a empresa de pequeno porte</w:t>
      </w:r>
      <w:r w:rsidRPr="00EF15BC">
        <w:rPr>
          <w:color w:val="auto"/>
        </w:rPr>
        <w:t xml:space="preserve"> melhor classificada desista ou não se manifeste no prazo estabelecido, serão convocadas as demais licitantes </w:t>
      </w:r>
      <w:r w:rsidRPr="00EF15BC">
        <w:rPr>
          <w:rFonts w:eastAsia="Zurich BT"/>
          <w:color w:val="auto"/>
        </w:rPr>
        <w:t>microempresa e empresa de pequeno porte</w:t>
      </w:r>
      <w:r w:rsidRPr="00EF15BC">
        <w:rPr>
          <w:color w:val="auto"/>
        </w:rPr>
        <w:t xml:space="preserve"> que se encontrem naquele intervalo de 5% (cinco por cento), na ordem de classificação, para o exercício do mesmo direito, no prazo estabelecido no subitem anterior.</w:t>
      </w:r>
    </w:p>
    <w:p w14:paraId="10A6096B"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lastRenderedPageBreak/>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4CC406F7" w14:textId="77777777" w:rsidR="002D2E49" w:rsidRPr="00EF15BC" w:rsidRDefault="002D2E49" w:rsidP="002D2E49">
      <w:pPr>
        <w:pStyle w:val="Nivel2"/>
        <w:numPr>
          <w:ilvl w:val="1"/>
          <w:numId w:val="14"/>
        </w:numPr>
        <w:spacing w:beforeLines="120" w:before="288" w:afterLines="120" w:after="288" w:line="312" w:lineRule="auto"/>
        <w:rPr>
          <w:rFonts w:eastAsia="Times New Roman"/>
          <w:color w:val="auto"/>
        </w:rPr>
      </w:pPr>
      <w:r w:rsidRPr="00EF15BC">
        <w:rPr>
          <w:color w:val="auto"/>
        </w:rPr>
        <w:t xml:space="preserve">Só poderá haver empate entre propostas iguais (não seguidas de lances), ou entre lances finais da fase fechada do modo de disputa aberto e fechado. </w:t>
      </w:r>
    </w:p>
    <w:p w14:paraId="174C1B4F"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 xml:space="preserve">Havendo eventual empate entre propostas ou lances, o critério de desempate será aquele previsto no </w:t>
      </w:r>
      <w:hyperlink r:id="rId29" w:anchor="art60" w:history="1">
        <w:r w:rsidRPr="00EF15BC">
          <w:rPr>
            <w:rStyle w:val="Hyperlink"/>
            <w:rFonts w:eastAsia="Arial"/>
            <w:color w:val="auto"/>
          </w:rPr>
          <w:t>art</w:t>
        </w:r>
        <w:r w:rsidRPr="00EF15BC">
          <w:rPr>
            <w:rStyle w:val="Hyperlink"/>
            <w:color w:val="auto"/>
          </w:rPr>
          <w:t>. 60 da Lei nº 14.133, de 2021</w:t>
        </w:r>
      </w:hyperlink>
      <w:r w:rsidRPr="00EF15BC">
        <w:rPr>
          <w:color w:val="auto"/>
        </w:rPr>
        <w:t>, nesta ordem:</w:t>
      </w:r>
    </w:p>
    <w:p w14:paraId="5DC0568D" w14:textId="6C10D7DC" w:rsidR="002D2E49" w:rsidRPr="00EF15BC" w:rsidRDefault="00183102" w:rsidP="002D2E49">
      <w:pPr>
        <w:pStyle w:val="Nivel4"/>
        <w:numPr>
          <w:ilvl w:val="3"/>
          <w:numId w:val="14"/>
        </w:numPr>
        <w:spacing w:beforeLines="120" w:before="288" w:afterLines="120" w:after="288" w:line="312" w:lineRule="auto"/>
        <w:ind w:left="2552"/>
      </w:pPr>
      <w:r w:rsidRPr="00EF15BC">
        <w:t>Disputa</w:t>
      </w:r>
      <w:r w:rsidR="002D2E49" w:rsidRPr="00EF15BC">
        <w:t xml:space="preserve"> final, hipótese em que os licitantes empatados poderão apresentar nova proposta em ato contínuo à classificação;</w:t>
      </w:r>
    </w:p>
    <w:p w14:paraId="36C5498C" w14:textId="7C04A156" w:rsidR="002D2E49" w:rsidRPr="00EF15BC" w:rsidRDefault="00183102" w:rsidP="002D2E49">
      <w:pPr>
        <w:pStyle w:val="Nivel4"/>
        <w:numPr>
          <w:ilvl w:val="3"/>
          <w:numId w:val="14"/>
        </w:numPr>
        <w:spacing w:beforeLines="120" w:before="288" w:afterLines="120" w:after="288" w:line="312" w:lineRule="auto"/>
        <w:ind w:left="2552"/>
      </w:pPr>
      <w:r w:rsidRPr="00EF15BC">
        <w:t>Avaliação</w:t>
      </w:r>
      <w:r w:rsidR="002D2E49" w:rsidRPr="00EF15BC">
        <w:t xml:space="preserve"> do desempenho contratual prévio dos licitantes, para a qual deverão preferencialmente ser utilizados registros cadastrais para efeito de atesto de cumprimento de obrigações previstos nesta Lei;</w:t>
      </w:r>
    </w:p>
    <w:p w14:paraId="49A35008" w14:textId="360CD7D9" w:rsidR="002D2E49" w:rsidRPr="00EF15BC" w:rsidRDefault="00183102" w:rsidP="002D2E49">
      <w:pPr>
        <w:pStyle w:val="Nivel4"/>
        <w:numPr>
          <w:ilvl w:val="3"/>
          <w:numId w:val="14"/>
        </w:numPr>
        <w:spacing w:beforeLines="120" w:before="288" w:afterLines="120" w:after="288" w:line="312" w:lineRule="auto"/>
        <w:ind w:left="2552"/>
      </w:pPr>
      <w:r w:rsidRPr="00EF15BC">
        <w:t>Desenvolvimento</w:t>
      </w:r>
      <w:r w:rsidR="002D2E49" w:rsidRPr="00EF15BC">
        <w:t xml:space="preserve"> pelo licitante de ações de equidade entre homens e mulheres no ambiente de trabalho, conforme regulamento;</w:t>
      </w:r>
    </w:p>
    <w:p w14:paraId="19422A63" w14:textId="07EA49BE" w:rsidR="002D2E49" w:rsidRPr="00EF15BC" w:rsidRDefault="00183102" w:rsidP="002D2E49">
      <w:pPr>
        <w:pStyle w:val="Nivel4"/>
        <w:numPr>
          <w:ilvl w:val="3"/>
          <w:numId w:val="14"/>
        </w:numPr>
        <w:spacing w:beforeLines="120" w:before="288" w:afterLines="120" w:after="288" w:line="312" w:lineRule="auto"/>
        <w:ind w:left="2552"/>
      </w:pPr>
      <w:r w:rsidRPr="00EF15BC">
        <w:t>Desenvolvimento</w:t>
      </w:r>
      <w:r w:rsidR="002D2E49" w:rsidRPr="00EF15BC">
        <w:t xml:space="preserve"> pelo licitante de programa de integridade, conforme orientações dos órgãos de controle.</w:t>
      </w:r>
    </w:p>
    <w:p w14:paraId="1A60C586"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t>Persistindo o empate, será assegurada preferência, sucessivamente, aos bens e serviços produzidos ou prestados por:</w:t>
      </w:r>
    </w:p>
    <w:p w14:paraId="0D8669F1" w14:textId="39E5BF26" w:rsidR="002D2E49" w:rsidRPr="00EF15BC" w:rsidRDefault="00183102" w:rsidP="002D2E49">
      <w:pPr>
        <w:pStyle w:val="Nivel4"/>
        <w:numPr>
          <w:ilvl w:val="3"/>
          <w:numId w:val="14"/>
        </w:numPr>
        <w:spacing w:beforeLines="120" w:before="288" w:afterLines="120" w:after="288" w:line="312" w:lineRule="auto"/>
        <w:ind w:left="2552"/>
      </w:pPr>
      <w:bookmarkStart w:id="24" w:name="art60§1i"/>
      <w:bookmarkEnd w:id="24"/>
      <w:r w:rsidRPr="00EF15BC">
        <w:t>Empresas</w:t>
      </w:r>
      <w:r w:rsidR="002D2E49" w:rsidRPr="00EF15BC">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789B083B" w14:textId="457426EA" w:rsidR="002D2E49" w:rsidRPr="00EF15BC" w:rsidRDefault="00183102" w:rsidP="002D2E49">
      <w:pPr>
        <w:pStyle w:val="Nivel4"/>
        <w:numPr>
          <w:ilvl w:val="3"/>
          <w:numId w:val="14"/>
        </w:numPr>
        <w:spacing w:beforeLines="120" w:before="288" w:afterLines="120" w:after="288" w:line="312" w:lineRule="auto"/>
        <w:ind w:left="2552"/>
      </w:pPr>
      <w:bookmarkStart w:id="25" w:name="art60§1ii"/>
      <w:bookmarkEnd w:id="25"/>
      <w:r w:rsidRPr="00EF15BC">
        <w:t>Empresas</w:t>
      </w:r>
      <w:r w:rsidR="002D2E49" w:rsidRPr="00EF15BC">
        <w:t xml:space="preserve"> brasileiras;</w:t>
      </w:r>
    </w:p>
    <w:p w14:paraId="6E97BCC9" w14:textId="3CD2F483" w:rsidR="002D2E49" w:rsidRPr="00EF15BC" w:rsidRDefault="00183102" w:rsidP="002D2E49">
      <w:pPr>
        <w:pStyle w:val="Nivel4"/>
        <w:numPr>
          <w:ilvl w:val="3"/>
          <w:numId w:val="14"/>
        </w:numPr>
        <w:spacing w:beforeLines="120" w:before="288" w:afterLines="120" w:after="288" w:line="312" w:lineRule="auto"/>
        <w:ind w:left="2552"/>
      </w:pPr>
      <w:bookmarkStart w:id="26" w:name="art60§1iii"/>
      <w:bookmarkEnd w:id="26"/>
      <w:r w:rsidRPr="00EF15BC">
        <w:t>Empresas</w:t>
      </w:r>
      <w:r w:rsidR="002D2E49" w:rsidRPr="00EF15BC">
        <w:t xml:space="preserve"> que invistam em pesquisa e no desenvolvimento de tecnologia no País;</w:t>
      </w:r>
    </w:p>
    <w:p w14:paraId="4E3266E0" w14:textId="50795898" w:rsidR="002D2E49" w:rsidRPr="00EF15BC" w:rsidRDefault="00183102" w:rsidP="002D2E49">
      <w:pPr>
        <w:pStyle w:val="Nivel4"/>
        <w:numPr>
          <w:ilvl w:val="3"/>
          <w:numId w:val="14"/>
        </w:numPr>
        <w:spacing w:beforeLines="120" w:before="288" w:afterLines="120" w:after="288" w:line="312" w:lineRule="auto"/>
        <w:ind w:left="2552"/>
      </w:pPr>
      <w:bookmarkStart w:id="27" w:name="art60§1iv"/>
      <w:bookmarkEnd w:id="27"/>
      <w:r w:rsidRPr="00EF15BC">
        <w:t>Empresas</w:t>
      </w:r>
      <w:r w:rsidR="002D2E49" w:rsidRPr="00EF15BC">
        <w:t xml:space="preserve"> que comprovem a prática de mitigação, nos termos da </w:t>
      </w:r>
      <w:hyperlink r:id="rId30" w:anchor=":~:text=LEI%20N%C2%BA%2012.187%2C%20DE%2029%20DE%20DEZEMBRO%20DE%202009.&amp;text=Institui%20a%20Pol%C3%ADtica%20Nacional%20sobre,PNMC%20e%20d%C3%A1%20outras%20provid%C3%AAncias." w:history="1">
        <w:r w:rsidR="002D2E49" w:rsidRPr="00EF15BC">
          <w:rPr>
            <w:rStyle w:val="Hyperlink"/>
            <w:color w:val="auto"/>
          </w:rPr>
          <w:t>Lei nº 12.187, de 29 de dezembro de 2009</w:t>
        </w:r>
      </w:hyperlink>
      <w:r w:rsidR="002D2E49" w:rsidRPr="00EF15BC">
        <w:t>.</w:t>
      </w:r>
    </w:p>
    <w:p w14:paraId="7EA182F4" w14:textId="77777777" w:rsidR="002D2E49" w:rsidRPr="00EF15BC" w:rsidRDefault="002D2E49" w:rsidP="002D2E49">
      <w:pPr>
        <w:pStyle w:val="Nivel2"/>
        <w:numPr>
          <w:ilvl w:val="1"/>
          <w:numId w:val="14"/>
        </w:numPr>
        <w:spacing w:beforeLines="120" w:before="288" w:afterLines="120" w:after="288" w:line="312" w:lineRule="auto"/>
        <w:rPr>
          <w:color w:val="auto"/>
        </w:rPr>
      </w:pPr>
      <w:r w:rsidRPr="00EF15BC">
        <w:rPr>
          <w:color w:val="auto"/>
        </w:rPr>
        <w:t>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1529B3D8" w14:textId="77777777" w:rsidR="002D2E49" w:rsidRPr="00EF15BC" w:rsidRDefault="002D2E49" w:rsidP="002D2E49">
      <w:pPr>
        <w:pStyle w:val="Nivel3"/>
        <w:numPr>
          <w:ilvl w:val="2"/>
          <w:numId w:val="14"/>
        </w:numPr>
        <w:spacing w:beforeLines="120" w:before="288" w:afterLines="120" w:after="288" w:line="312" w:lineRule="auto"/>
        <w:rPr>
          <w:color w:val="auto"/>
        </w:rPr>
      </w:pPr>
      <w:r w:rsidRPr="00EF15BC">
        <w:rPr>
          <w:color w:val="auto"/>
        </w:rPr>
        <w:lastRenderedPageBreak/>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7BE519D7" w14:textId="77777777" w:rsidR="002D2E49" w:rsidRPr="00EF15BC" w:rsidRDefault="002D2E49" w:rsidP="002D2E49">
      <w:pPr>
        <w:pStyle w:val="Nivel3"/>
        <w:numPr>
          <w:ilvl w:val="2"/>
          <w:numId w:val="14"/>
        </w:numPr>
        <w:spacing w:beforeLines="120" w:before="288" w:afterLines="120" w:after="288" w:line="312" w:lineRule="auto"/>
        <w:rPr>
          <w:rFonts w:eastAsia="Times New Roman"/>
          <w:color w:val="auto"/>
        </w:rPr>
      </w:pPr>
      <w:r w:rsidRPr="00EF15BC">
        <w:rPr>
          <w:rFonts w:eastAsia="Times New Roman"/>
          <w:color w:val="auto"/>
        </w:rPr>
        <w:t xml:space="preserve">A </w:t>
      </w:r>
      <w:r w:rsidRPr="00EF15BC">
        <w:rPr>
          <w:color w:val="auto"/>
        </w:rPr>
        <w:t>negociação será realizada por meio do sistema, podendo ser acompanhada pelos demais licitantes.</w:t>
      </w:r>
    </w:p>
    <w:p w14:paraId="1F1D4C09" w14:textId="77777777" w:rsidR="002D2E49" w:rsidRPr="00EF15BC" w:rsidRDefault="002D2E49" w:rsidP="002D2E49">
      <w:pPr>
        <w:pStyle w:val="Nivel3"/>
        <w:numPr>
          <w:ilvl w:val="2"/>
          <w:numId w:val="14"/>
        </w:numPr>
        <w:spacing w:beforeLines="120" w:before="288" w:afterLines="120" w:after="288" w:line="312" w:lineRule="auto"/>
        <w:rPr>
          <w:rFonts w:eastAsia="Times New Roman"/>
          <w:color w:val="auto"/>
        </w:rPr>
      </w:pPr>
      <w:r w:rsidRPr="00EF15BC">
        <w:rPr>
          <w:rFonts w:eastAsia="Times New Roman"/>
          <w:color w:val="auto"/>
        </w:rPr>
        <w:t>O resultado da negociação será divulgado a todos os licitantes e anexado aos autos do processo licitatório</w:t>
      </w:r>
    </w:p>
    <w:p w14:paraId="0AD721BC" w14:textId="77777777" w:rsidR="00CA4196" w:rsidRPr="00EF15BC" w:rsidRDefault="00CA4196" w:rsidP="00CA4196">
      <w:pPr>
        <w:pStyle w:val="Nivel3"/>
        <w:numPr>
          <w:ilvl w:val="2"/>
          <w:numId w:val="14"/>
        </w:numPr>
        <w:spacing w:beforeLines="120" w:before="288" w:afterLines="120" w:after="288" w:line="312" w:lineRule="auto"/>
        <w:rPr>
          <w:color w:val="auto"/>
        </w:rPr>
      </w:pPr>
      <w:r w:rsidRPr="00EF15BC">
        <w:rPr>
          <w:rFonts w:hint="eastAsia"/>
          <w:color w:val="auto"/>
        </w:rPr>
        <w:t>O pregoeiro solicitará ao licitante mais bem classificado que, no prazo de 2 (duas) horas, envie a proposta adequada ao último lance ofertado após a negociação realizada, acompanhada, se for o caso, dos documentos complementares, quando necessários à confirmação daqueles exigidos neste Edital e já apresentados, além dos documentos de habilitação previstos, conforme item 7.1 do edital.</w:t>
      </w:r>
    </w:p>
    <w:p w14:paraId="7A35E8AF" w14:textId="77777777" w:rsidR="00CA4196" w:rsidRPr="00EF15BC" w:rsidRDefault="00CA4196" w:rsidP="00CA4196">
      <w:pPr>
        <w:pStyle w:val="Nivel3"/>
        <w:numPr>
          <w:ilvl w:val="2"/>
          <w:numId w:val="14"/>
        </w:numPr>
        <w:spacing w:beforeLines="120" w:before="288" w:afterLines="120" w:after="288" w:line="312" w:lineRule="auto"/>
        <w:rPr>
          <w:color w:val="auto"/>
        </w:rPr>
      </w:pPr>
      <w:r w:rsidRPr="00EF15BC">
        <w:rPr>
          <w:rFonts w:hint="eastAsia"/>
          <w:color w:val="auto"/>
        </w:rPr>
        <w:t>Caso haja desclassificação do licitante mais bem classificado, o pregoeiro poderá solicitar de todos os remanescentes, de forma simultânea, que enviem a proposta adequada ao último lance ofertado acompanhada, se for o caso, dos documentos complementares, quando necessários à confirmação daqueles exigidos neste Edital e já apresentados, além dos documentos de habilitação previstos, conforme item 7.1 do edital, no prazo de 2 (duas) horas.</w:t>
      </w:r>
    </w:p>
    <w:p w14:paraId="012C750B" w14:textId="77777777" w:rsidR="00CA4196" w:rsidRPr="00EF15BC" w:rsidRDefault="00CA4196" w:rsidP="00CA4196">
      <w:pPr>
        <w:pStyle w:val="Nivel3"/>
        <w:numPr>
          <w:ilvl w:val="2"/>
          <w:numId w:val="14"/>
        </w:numPr>
        <w:spacing w:beforeLines="120" w:before="288" w:afterLines="120" w:after="288" w:line="312" w:lineRule="auto"/>
        <w:rPr>
          <w:rFonts w:eastAsia="Times New Roman"/>
          <w:color w:val="auto"/>
        </w:rPr>
      </w:pPr>
      <w:r w:rsidRPr="00EF15BC">
        <w:rPr>
          <w:rFonts w:eastAsia="Times New Roman"/>
          <w:color w:val="auto"/>
        </w:rPr>
        <w:t>É facultado ao pregoeiro prorrogar o prazo estabelecido, a partir de solicitação fundamentada feita no chat pelo licitante, antes de findo o prazo.</w:t>
      </w:r>
    </w:p>
    <w:p w14:paraId="20A58854" w14:textId="77777777" w:rsidR="002D2E49" w:rsidRPr="00EF15BC" w:rsidRDefault="002D2E49" w:rsidP="002D2E49">
      <w:pPr>
        <w:pStyle w:val="Nivel3"/>
        <w:numPr>
          <w:ilvl w:val="0"/>
          <w:numId w:val="14"/>
        </w:numPr>
        <w:shd w:val="clear" w:color="auto" w:fill="FFFFFF"/>
        <w:spacing w:beforeLines="120" w:before="288" w:afterLines="120" w:after="288"/>
        <w:rPr>
          <w:b/>
          <w:bCs/>
          <w:color w:val="auto"/>
          <w:lang w:eastAsia="ar-SA"/>
        </w:rPr>
      </w:pPr>
      <w:r w:rsidRPr="00EF15BC">
        <w:rPr>
          <w:rFonts w:eastAsiaTheme="majorEastAsia"/>
          <w:b/>
          <w:bCs/>
          <w:color w:val="auto"/>
        </w:rPr>
        <w:t>D</w:t>
      </w:r>
      <w:r w:rsidRPr="00EF15BC">
        <w:rPr>
          <w:b/>
          <w:bCs/>
          <w:color w:val="auto"/>
        </w:rPr>
        <w:t>A ACEITABILIDADE DA PROPOSTA VENCEDORA</w:t>
      </w:r>
      <w:bookmarkStart w:id="28" w:name="_Ref117019424"/>
    </w:p>
    <w:p w14:paraId="096BC879" w14:textId="776E6E2D" w:rsidR="002D2E49" w:rsidRPr="00EF15BC" w:rsidRDefault="002D2E49" w:rsidP="002D2E49">
      <w:pPr>
        <w:pStyle w:val="Nivel3"/>
        <w:numPr>
          <w:ilvl w:val="1"/>
          <w:numId w:val="14"/>
        </w:numPr>
        <w:shd w:val="clear" w:color="auto" w:fill="FFFFFF"/>
        <w:spacing w:beforeLines="120" w:before="288" w:afterLines="120" w:after="288"/>
        <w:ind w:left="993"/>
        <w:rPr>
          <w:b/>
          <w:bCs/>
          <w:color w:val="auto"/>
          <w:lang w:eastAsia="ar-SA"/>
        </w:rPr>
      </w:pPr>
      <w:r w:rsidRPr="00EF15BC">
        <w:rPr>
          <w:color w:val="auto"/>
        </w:rPr>
        <w:t xml:space="preserve">Encerrada a etapa de negociação, o pregoeiro verificará se o licitante provisoriamente classificado em primeiro lugar atende às condições de participação no certame, conforme previsto no </w:t>
      </w:r>
      <w:hyperlink r:id="rId31" w:anchor="art14" w:history="1">
        <w:r w:rsidRPr="00EF15BC">
          <w:rPr>
            <w:rStyle w:val="Hyperlink"/>
            <w:color w:val="auto"/>
          </w:rPr>
          <w:t>art. 14 da Lei nº 14.133/2021</w:t>
        </w:r>
      </w:hyperlink>
      <w:r w:rsidRPr="00EF15BC">
        <w:rPr>
          <w:color w:val="auto"/>
        </w:rPr>
        <w:t xml:space="preserve">, legislação correlata e no item </w:t>
      </w:r>
      <w:r w:rsidRPr="00EF15BC">
        <w:rPr>
          <w:color w:val="auto"/>
        </w:rPr>
        <w:fldChar w:fldCharType="begin"/>
      </w:r>
      <w:r w:rsidRPr="00EF15BC">
        <w:rPr>
          <w:color w:val="auto"/>
        </w:rPr>
        <w:instrText xml:space="preserve"> REF _Ref117000692 \r \h  \* MERGEFORMAT </w:instrText>
      </w:r>
      <w:r w:rsidRPr="00EF15BC">
        <w:rPr>
          <w:color w:val="auto"/>
        </w:rPr>
      </w:r>
      <w:r w:rsidRPr="00EF15BC">
        <w:rPr>
          <w:color w:val="auto"/>
        </w:rPr>
        <w:fldChar w:fldCharType="separate"/>
      </w:r>
      <w:r w:rsidR="00185772">
        <w:rPr>
          <w:color w:val="auto"/>
        </w:rPr>
        <w:t>2.7</w:t>
      </w:r>
      <w:r w:rsidRPr="00EF15BC">
        <w:rPr>
          <w:color w:val="auto"/>
        </w:rPr>
        <w:fldChar w:fldCharType="end"/>
      </w:r>
      <w:r w:rsidRPr="00EF15BC">
        <w:rPr>
          <w:color w:val="auto"/>
        </w:rPr>
        <w:t xml:space="preserve"> do Edital, </w:t>
      </w:r>
      <w:bookmarkEnd w:id="28"/>
      <w:r w:rsidRPr="00EF15BC">
        <w:rPr>
          <w:color w:val="auto"/>
          <w:lang w:eastAsia="ar-SA"/>
        </w:rPr>
        <w:t>especialmente quanto à existência de sanção que impeça a participação no certame ou a futura contratação, mediante a consulta aos seguintes cadastros:</w:t>
      </w:r>
    </w:p>
    <w:p w14:paraId="06F68827" w14:textId="77777777" w:rsidR="002D2E49" w:rsidRPr="00EF15BC"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F15BC">
        <w:rPr>
          <w:rFonts w:ascii="Arial" w:hAnsi="Arial" w:cs="Arial"/>
          <w:sz w:val="20"/>
          <w:szCs w:val="20"/>
          <w:lang w:eastAsia="ar-SA"/>
        </w:rPr>
        <w:t xml:space="preserve">a) SICAF;  </w:t>
      </w:r>
    </w:p>
    <w:p w14:paraId="3AD1EA81" w14:textId="77777777" w:rsidR="002D2E49" w:rsidRPr="00EF15BC"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F15BC">
        <w:rPr>
          <w:rFonts w:ascii="Arial" w:hAnsi="Arial" w:cs="Arial"/>
          <w:sz w:val="20"/>
          <w:szCs w:val="20"/>
          <w:lang w:eastAsia="ar-SA"/>
        </w:rPr>
        <w:t>b) Cadastro Nacional de Empresas Inidôneas e Suspensas - CEIS, mantido pela Controladoria-Geral da União (</w:t>
      </w:r>
      <w:hyperlink r:id="rId32" w:history="1">
        <w:r w:rsidRPr="00EF15BC">
          <w:rPr>
            <w:rStyle w:val="Hyperlink"/>
            <w:rFonts w:ascii="Arial" w:hAnsi="Arial" w:cs="Arial"/>
            <w:color w:val="auto"/>
            <w:sz w:val="20"/>
            <w:szCs w:val="20"/>
            <w:lang w:eastAsia="ar-SA"/>
          </w:rPr>
          <w:t>https://www.portaltransparencia.gov.br/sancoes/ceis</w:t>
        </w:r>
      </w:hyperlink>
      <w:r w:rsidRPr="00EF15BC">
        <w:rPr>
          <w:rFonts w:ascii="Arial" w:hAnsi="Arial" w:cs="Arial"/>
          <w:sz w:val="20"/>
          <w:szCs w:val="20"/>
          <w:lang w:eastAsia="ar-SA"/>
        </w:rPr>
        <w:t xml:space="preserve">); e </w:t>
      </w:r>
    </w:p>
    <w:p w14:paraId="221E2265" w14:textId="77777777" w:rsidR="002D2E49" w:rsidRPr="00EF15BC" w:rsidRDefault="002D2E49" w:rsidP="002D2E49">
      <w:pPr>
        <w:pStyle w:val="PargrafodaLista"/>
        <w:spacing w:beforeLines="120" w:before="288" w:afterLines="120" w:after="288" w:line="312" w:lineRule="auto"/>
        <w:ind w:left="993"/>
        <w:contextualSpacing w:val="0"/>
        <w:rPr>
          <w:rFonts w:ascii="Arial" w:hAnsi="Arial" w:cs="Arial"/>
          <w:sz w:val="20"/>
          <w:szCs w:val="20"/>
          <w:lang w:eastAsia="ar-SA"/>
        </w:rPr>
      </w:pPr>
      <w:r w:rsidRPr="00EF15BC">
        <w:rPr>
          <w:rFonts w:ascii="Arial" w:hAnsi="Arial" w:cs="Arial"/>
          <w:sz w:val="20"/>
          <w:szCs w:val="20"/>
          <w:lang w:eastAsia="ar-SA"/>
        </w:rPr>
        <w:t>c) Cadastro Nacional de Empresas Punidas – CNEP, mantido pela Controladoria-Geral da União (</w:t>
      </w:r>
      <w:hyperlink r:id="rId33" w:history="1">
        <w:r w:rsidRPr="00EF15BC">
          <w:rPr>
            <w:rStyle w:val="Hyperlink"/>
            <w:rFonts w:ascii="Arial" w:hAnsi="Arial" w:cs="Arial"/>
            <w:color w:val="auto"/>
            <w:sz w:val="20"/>
            <w:szCs w:val="20"/>
            <w:lang w:eastAsia="ar-SA"/>
          </w:rPr>
          <w:t>https://www.portaltransparencia.gov.br/sancoes/cnep</w:t>
        </w:r>
      </w:hyperlink>
      <w:r w:rsidRPr="00EF15BC">
        <w:rPr>
          <w:rFonts w:ascii="Arial" w:hAnsi="Arial" w:cs="Arial"/>
          <w:sz w:val="20"/>
          <w:szCs w:val="20"/>
          <w:lang w:eastAsia="ar-SA"/>
        </w:rPr>
        <w:t>).</w:t>
      </w:r>
    </w:p>
    <w:p w14:paraId="791A33C3" w14:textId="77777777" w:rsidR="002D2E49" w:rsidRPr="00EF15B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D40AD15" w14:textId="77777777" w:rsidR="002D2E49" w:rsidRPr="00EF15B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353CF88A" w14:textId="77777777" w:rsidR="002D2E49" w:rsidRPr="00EF15BC" w:rsidRDefault="002D2E49" w:rsidP="002D2E49">
      <w:pPr>
        <w:pStyle w:val="PargrafodaLista"/>
        <w:keepNext/>
        <w:keepLines/>
        <w:numPr>
          <w:ilvl w:val="0"/>
          <w:numId w:val="1"/>
        </w:numPr>
        <w:tabs>
          <w:tab w:val="left" w:pos="567"/>
        </w:tabs>
        <w:spacing w:before="240"/>
        <w:contextualSpacing w:val="0"/>
        <w:jc w:val="both"/>
        <w:outlineLvl w:val="0"/>
        <w:rPr>
          <w:rFonts w:ascii="Arial" w:eastAsiaTheme="majorEastAsia" w:hAnsi="Arial" w:cs="Arial"/>
          <w:b/>
          <w:bCs/>
          <w:vanish/>
          <w:sz w:val="20"/>
          <w:szCs w:val="20"/>
        </w:rPr>
      </w:pPr>
    </w:p>
    <w:p w14:paraId="7F178DFC" w14:textId="77777777" w:rsidR="002D2E49" w:rsidRPr="00EF15BC" w:rsidRDefault="002D2E49" w:rsidP="002D2E49">
      <w:pPr>
        <w:pStyle w:val="PargrafodaLista"/>
        <w:numPr>
          <w:ilvl w:val="1"/>
          <w:numId w:val="1"/>
        </w:numPr>
        <w:spacing w:before="120" w:after="120" w:line="276" w:lineRule="auto"/>
        <w:contextualSpacing w:val="0"/>
        <w:jc w:val="both"/>
        <w:rPr>
          <w:rFonts w:ascii="Arial" w:hAnsi="Arial" w:cs="Arial"/>
          <w:vanish/>
          <w:sz w:val="20"/>
          <w:szCs w:val="20"/>
        </w:rPr>
      </w:pPr>
    </w:p>
    <w:p w14:paraId="45AF042B" w14:textId="77777777" w:rsidR="002D2E49" w:rsidRPr="00EF15BC" w:rsidRDefault="002D2E49" w:rsidP="002D2E49">
      <w:pPr>
        <w:pStyle w:val="Nivel2"/>
        <w:ind w:left="999"/>
        <w:rPr>
          <w:color w:val="auto"/>
        </w:rPr>
      </w:pPr>
      <w:r w:rsidRPr="00EF15BC">
        <w:rPr>
          <w:color w:val="auto"/>
        </w:rPr>
        <w:t xml:space="preserve">A consulta aos cadastros será realizada em nome da empresa licitante e também de seu sócio majoritário, por força da vedação de que trata o </w:t>
      </w:r>
      <w:hyperlink r:id="rId34" w:anchor=":~:text=%C3%A0s%20seguintes%20comina%C3%A7%C3%B5es%3A-,Art.,n%C2%BA%2012.120%2C%20de%202009)." w:history="1">
        <w:r w:rsidRPr="00EF15BC">
          <w:rPr>
            <w:rStyle w:val="Hyperlink"/>
            <w:color w:val="auto"/>
          </w:rPr>
          <w:t>artigo 12 da Lei n° 8.429, de 1992</w:t>
        </w:r>
      </w:hyperlink>
      <w:r w:rsidRPr="00EF15BC">
        <w:rPr>
          <w:color w:val="auto"/>
        </w:rPr>
        <w:t>.</w:t>
      </w:r>
    </w:p>
    <w:p w14:paraId="663FB6C4"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lastRenderedPageBreak/>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3553728B"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 xml:space="preserve">A tentativa de burla será verificada por meio dos vínculos societários, linhas de fornecimento similares, dentre outros. </w:t>
      </w:r>
    </w:p>
    <w:p w14:paraId="5D5E0334"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 xml:space="preserve">O licitante será convocado para manifestação previamente a uma eventual desclassificação. </w:t>
      </w:r>
    </w:p>
    <w:p w14:paraId="7AADD161"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Constatada a existência de sanção, o licitante será reputado inabilitado, por falta de condição de participação.</w:t>
      </w:r>
    </w:p>
    <w:p w14:paraId="7946813A"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Caso atendidas as condições de participação, será iniciado o procedimento de habilitação.</w:t>
      </w:r>
    </w:p>
    <w:p w14:paraId="20D88C2D" w14:textId="4F458CED"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Caso o licitante provisoriamente classificado em primeiro lugar tenha se utilizado de algum tratamento favorecido às ME/</w:t>
      </w:r>
      <w:proofErr w:type="spellStart"/>
      <w:r w:rsidRPr="00EF15BC">
        <w:rPr>
          <w:color w:val="auto"/>
        </w:rPr>
        <w:t>EPPs</w:t>
      </w:r>
      <w:proofErr w:type="spellEnd"/>
      <w:r w:rsidRPr="00EF15BC">
        <w:rPr>
          <w:color w:val="auto"/>
        </w:rPr>
        <w:t xml:space="preserve">, o pregoeiro verificará se faz jus ao benefício, em conformidade com os itens </w:t>
      </w:r>
      <w:r w:rsidRPr="00EF15BC">
        <w:rPr>
          <w:color w:val="auto"/>
        </w:rPr>
        <w:fldChar w:fldCharType="begin"/>
      </w:r>
      <w:r w:rsidRPr="00EF15BC">
        <w:rPr>
          <w:color w:val="auto"/>
        </w:rPr>
        <w:instrText xml:space="preserve"> REF _Ref117015508 \r \h  \* MERGEFORMAT </w:instrText>
      </w:r>
      <w:r w:rsidRPr="00EF15BC">
        <w:rPr>
          <w:color w:val="auto"/>
        </w:rPr>
      </w:r>
      <w:r w:rsidRPr="00EF15BC">
        <w:rPr>
          <w:color w:val="auto"/>
        </w:rPr>
        <w:fldChar w:fldCharType="separate"/>
      </w:r>
      <w:r w:rsidR="00185772">
        <w:rPr>
          <w:color w:val="auto"/>
        </w:rPr>
        <w:t>2.5.1</w:t>
      </w:r>
      <w:r w:rsidRPr="00EF15BC">
        <w:rPr>
          <w:color w:val="auto"/>
        </w:rPr>
        <w:fldChar w:fldCharType="end"/>
      </w:r>
      <w:r w:rsidRPr="00EF15BC">
        <w:rPr>
          <w:color w:val="auto"/>
        </w:rPr>
        <w:t xml:space="preserve"> e </w:t>
      </w:r>
      <w:r w:rsidRPr="00EF15BC">
        <w:rPr>
          <w:color w:val="auto"/>
        </w:rPr>
        <w:fldChar w:fldCharType="begin"/>
      </w:r>
      <w:r w:rsidRPr="00EF15BC">
        <w:rPr>
          <w:color w:val="auto"/>
        </w:rPr>
        <w:instrText xml:space="preserve"> REF _Ref117000019 \r \h  \* MERGEFORMAT </w:instrText>
      </w:r>
      <w:r w:rsidRPr="00EF15BC">
        <w:rPr>
          <w:color w:val="auto"/>
        </w:rPr>
      </w:r>
      <w:r w:rsidRPr="00EF15BC">
        <w:rPr>
          <w:color w:val="auto"/>
        </w:rPr>
        <w:fldChar w:fldCharType="separate"/>
      </w:r>
      <w:r w:rsidR="00185772">
        <w:rPr>
          <w:color w:val="auto"/>
        </w:rPr>
        <w:t>3.6</w:t>
      </w:r>
      <w:r w:rsidRPr="00EF15BC">
        <w:rPr>
          <w:color w:val="auto"/>
        </w:rPr>
        <w:fldChar w:fldCharType="end"/>
      </w:r>
      <w:r w:rsidRPr="00EF15BC">
        <w:rPr>
          <w:color w:val="auto"/>
        </w:rPr>
        <w:t xml:space="preserve"> deste edital.</w:t>
      </w:r>
    </w:p>
    <w:p w14:paraId="2E8668CD" w14:textId="77777777" w:rsidR="002D2E49" w:rsidRPr="00EF15BC" w:rsidRDefault="002D2E49" w:rsidP="002D2E49">
      <w:pPr>
        <w:pStyle w:val="Nivel2"/>
        <w:spacing w:beforeLines="120" w:before="288" w:afterLines="120" w:after="288" w:line="312" w:lineRule="auto"/>
        <w:ind w:left="0" w:firstLine="567"/>
        <w:rPr>
          <w:b/>
          <w:color w:val="auto"/>
        </w:rPr>
      </w:pPr>
      <w:r w:rsidRPr="00EF15BC">
        <w:rPr>
          <w:color w:val="auto"/>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5" w:anchor="art29" w:history="1">
        <w:r w:rsidRPr="00EF15BC">
          <w:rPr>
            <w:rStyle w:val="Hyperlink"/>
            <w:color w:val="auto"/>
          </w:rPr>
          <w:t>artigo 29 a 35 da IN SEGES nº 73, de 30 de setembro de 2022</w:t>
        </w:r>
      </w:hyperlink>
      <w:r w:rsidRPr="00EF15BC">
        <w:rPr>
          <w:color w:val="auto"/>
        </w:rPr>
        <w:t>.</w:t>
      </w:r>
    </w:p>
    <w:p w14:paraId="756F3AC4" w14:textId="77777777" w:rsidR="002D2E49" w:rsidRPr="00EF15BC" w:rsidRDefault="002D2E49" w:rsidP="002D2E49">
      <w:pPr>
        <w:pStyle w:val="Nivel2"/>
        <w:spacing w:beforeLines="120" w:before="288" w:afterLines="120" w:after="288" w:line="312" w:lineRule="auto"/>
        <w:ind w:left="0" w:firstLine="567"/>
        <w:rPr>
          <w:b/>
          <w:color w:val="auto"/>
        </w:rPr>
      </w:pPr>
      <w:r w:rsidRPr="00EF15BC">
        <w:rPr>
          <w:color w:val="auto"/>
        </w:rPr>
        <w:t xml:space="preserve">Será desclassificada a proposta vencedora que: </w:t>
      </w:r>
    </w:p>
    <w:p w14:paraId="472E572E" w14:textId="2F2FFA18" w:rsidR="002D2E49" w:rsidRPr="00EF15BC" w:rsidRDefault="00183102" w:rsidP="002D2E49">
      <w:pPr>
        <w:pStyle w:val="Nivel3"/>
        <w:spacing w:beforeLines="120" w:before="288" w:afterLines="120" w:after="288" w:line="312" w:lineRule="auto"/>
        <w:ind w:left="993" w:hanging="142"/>
        <w:rPr>
          <w:b/>
          <w:color w:val="auto"/>
        </w:rPr>
      </w:pPr>
      <w:r w:rsidRPr="00EF15BC">
        <w:rPr>
          <w:color w:val="auto"/>
        </w:rPr>
        <w:t>Contiver</w:t>
      </w:r>
      <w:r w:rsidR="002D2E49" w:rsidRPr="00EF15BC">
        <w:rPr>
          <w:color w:val="auto"/>
        </w:rPr>
        <w:t xml:space="preserve"> vícios insanáveis;</w:t>
      </w:r>
    </w:p>
    <w:p w14:paraId="57D361CA" w14:textId="5F4213C0" w:rsidR="002D2E49" w:rsidRPr="00EF15BC" w:rsidRDefault="00183102" w:rsidP="002D2E49">
      <w:pPr>
        <w:pStyle w:val="Nivel3"/>
        <w:spacing w:beforeLines="120" w:before="288" w:afterLines="120" w:after="288" w:line="312" w:lineRule="auto"/>
        <w:ind w:left="993" w:hanging="142"/>
        <w:rPr>
          <w:b/>
          <w:color w:val="auto"/>
        </w:rPr>
      </w:pPr>
      <w:r w:rsidRPr="00EF15BC">
        <w:rPr>
          <w:color w:val="auto"/>
        </w:rPr>
        <w:t>Não</w:t>
      </w:r>
      <w:r w:rsidR="002D2E49" w:rsidRPr="00EF15BC">
        <w:rPr>
          <w:color w:val="auto"/>
        </w:rPr>
        <w:t xml:space="preserve"> obedecer às especificações técnicas contidas no Termo de Referência;</w:t>
      </w:r>
    </w:p>
    <w:p w14:paraId="635B79AB" w14:textId="6750FA30" w:rsidR="002D2E49" w:rsidRPr="00EF15BC" w:rsidRDefault="00183102" w:rsidP="002D2E49">
      <w:pPr>
        <w:pStyle w:val="Nivel3"/>
        <w:spacing w:beforeLines="120" w:before="288" w:afterLines="120" w:after="288" w:line="312" w:lineRule="auto"/>
        <w:ind w:left="993" w:hanging="142"/>
        <w:rPr>
          <w:b/>
          <w:color w:val="auto"/>
        </w:rPr>
      </w:pPr>
      <w:r w:rsidRPr="00EF15BC">
        <w:rPr>
          <w:color w:val="auto"/>
        </w:rPr>
        <w:t>Apresentar</w:t>
      </w:r>
      <w:r w:rsidR="002D2E49" w:rsidRPr="00EF15BC">
        <w:rPr>
          <w:color w:val="auto"/>
        </w:rPr>
        <w:t xml:space="preserve"> preços inexequíveis ou permanecerem acima do preço máximo definido para a contratação;</w:t>
      </w:r>
    </w:p>
    <w:p w14:paraId="4757758E" w14:textId="5C522E7C" w:rsidR="002D2E49" w:rsidRPr="00EF15BC" w:rsidRDefault="00183102" w:rsidP="002D2E49">
      <w:pPr>
        <w:pStyle w:val="Nivel3"/>
        <w:spacing w:beforeLines="120" w:before="288" w:afterLines="120" w:after="288" w:line="312" w:lineRule="auto"/>
        <w:ind w:left="993" w:hanging="142"/>
        <w:rPr>
          <w:b/>
          <w:color w:val="auto"/>
        </w:rPr>
      </w:pPr>
      <w:r w:rsidRPr="00EF15BC">
        <w:rPr>
          <w:color w:val="auto"/>
        </w:rPr>
        <w:t>Não</w:t>
      </w:r>
      <w:r w:rsidR="002D2E49" w:rsidRPr="00EF15BC">
        <w:rPr>
          <w:color w:val="auto"/>
        </w:rPr>
        <w:t xml:space="preserve"> tiverem sua exequibilidade demonstrada, quando exigido pela Administração;</w:t>
      </w:r>
    </w:p>
    <w:p w14:paraId="014599AA" w14:textId="1B304137" w:rsidR="002D2E49" w:rsidRPr="00EF15BC" w:rsidRDefault="00183102" w:rsidP="002D2E49">
      <w:pPr>
        <w:pStyle w:val="Nivel3"/>
        <w:spacing w:beforeLines="120" w:before="288" w:afterLines="120" w:after="288" w:line="312" w:lineRule="auto"/>
        <w:ind w:left="993" w:hanging="142"/>
        <w:rPr>
          <w:b/>
          <w:color w:val="auto"/>
        </w:rPr>
      </w:pPr>
      <w:r w:rsidRPr="00EF15BC">
        <w:rPr>
          <w:color w:val="auto"/>
        </w:rPr>
        <w:t>Apresentar</w:t>
      </w:r>
      <w:r w:rsidR="002D2E49" w:rsidRPr="00EF15BC">
        <w:rPr>
          <w:color w:val="auto"/>
        </w:rPr>
        <w:t xml:space="preserve"> desconformidade com quaisquer outras exigências deste Edital ou seus anexos, desde que insanável.</w:t>
      </w:r>
    </w:p>
    <w:p w14:paraId="6624B066" w14:textId="77777777" w:rsidR="002D2E49" w:rsidRPr="00EF15BC" w:rsidRDefault="002D2E49" w:rsidP="002D2E49">
      <w:pPr>
        <w:pStyle w:val="Nivel2"/>
        <w:spacing w:beforeLines="120" w:before="288" w:afterLines="120" w:after="288" w:line="312" w:lineRule="auto"/>
        <w:ind w:left="0" w:firstLine="567"/>
        <w:rPr>
          <w:b/>
          <w:bCs/>
          <w:color w:val="auto"/>
        </w:rPr>
      </w:pPr>
      <w:r w:rsidRPr="00EF15BC">
        <w:rPr>
          <w:color w:val="auto"/>
        </w:rPr>
        <w:t>No caso de bens e serviços em geral, é indício de inexequibilidade das propostas valores inferiores a 50% (cinquenta por cento) do valor orçado pela Administração.</w:t>
      </w:r>
    </w:p>
    <w:p w14:paraId="28902840" w14:textId="77777777" w:rsidR="002D2E49" w:rsidRPr="00EF15BC" w:rsidRDefault="002D2E49" w:rsidP="002D2E49">
      <w:pPr>
        <w:pStyle w:val="Nivel3"/>
        <w:spacing w:beforeLines="120" w:before="288" w:afterLines="120" w:after="288" w:line="312" w:lineRule="auto"/>
        <w:ind w:left="993" w:firstLine="709"/>
        <w:rPr>
          <w:color w:val="auto"/>
        </w:rPr>
      </w:pPr>
      <w:r w:rsidRPr="00EF15BC">
        <w:rPr>
          <w:color w:val="auto"/>
        </w:rPr>
        <w:t xml:space="preserve">A inexequibilidade, na hipótese de que trata o </w:t>
      </w:r>
      <w:r w:rsidRPr="00EF15BC">
        <w:rPr>
          <w:b/>
          <w:bCs/>
          <w:color w:val="auto"/>
        </w:rPr>
        <w:t>caput</w:t>
      </w:r>
      <w:r w:rsidRPr="00EF15BC">
        <w:rPr>
          <w:color w:val="auto"/>
        </w:rPr>
        <w:t>, só será considerada após diligência do pregoeiro, que comprove:</w:t>
      </w:r>
    </w:p>
    <w:p w14:paraId="3D64F378" w14:textId="08AFEA07" w:rsidR="002D2E49" w:rsidRPr="00EF15BC" w:rsidRDefault="00183102" w:rsidP="002D2E49">
      <w:pPr>
        <w:pStyle w:val="Nivel4"/>
        <w:spacing w:beforeLines="120" w:before="288" w:afterLines="120" w:after="288" w:line="312" w:lineRule="auto"/>
        <w:ind w:left="2268" w:firstLine="851"/>
      </w:pPr>
      <w:r w:rsidRPr="00EF15BC">
        <w:lastRenderedPageBreak/>
        <w:t>Que</w:t>
      </w:r>
      <w:r w:rsidR="002D2E49" w:rsidRPr="00EF15BC">
        <w:t xml:space="preserve"> o custo do licitante ultrapassa o valor da proposta; e</w:t>
      </w:r>
    </w:p>
    <w:p w14:paraId="64DD22BA" w14:textId="4324D7B4" w:rsidR="002D2E49" w:rsidRPr="00EF15BC" w:rsidRDefault="00183102" w:rsidP="002D2E49">
      <w:pPr>
        <w:pStyle w:val="Nivel4"/>
        <w:spacing w:beforeLines="120" w:before="288" w:afterLines="120" w:after="288" w:line="312" w:lineRule="auto"/>
        <w:ind w:left="2268" w:firstLine="851"/>
      </w:pPr>
      <w:r w:rsidRPr="00EF15BC">
        <w:t>Inexistirem</w:t>
      </w:r>
      <w:r w:rsidR="002D2E49" w:rsidRPr="00EF15BC">
        <w:t xml:space="preserve"> custos de oportunidade capazes de justificar o vulto da oferta.</w:t>
      </w:r>
    </w:p>
    <w:p w14:paraId="128A1523" w14:textId="76C46F4F" w:rsidR="002D2E49" w:rsidRPr="00EF15BC" w:rsidRDefault="002D2E49" w:rsidP="002D2E49">
      <w:pPr>
        <w:pStyle w:val="Nivel2"/>
        <w:spacing w:beforeLines="120" w:before="288" w:afterLines="120" w:after="288" w:line="312" w:lineRule="auto"/>
        <w:ind w:left="0" w:firstLine="567"/>
        <w:rPr>
          <w:b/>
          <w:bCs/>
          <w:color w:val="auto"/>
        </w:rPr>
      </w:pPr>
      <w:r w:rsidRPr="00EF15BC">
        <w:rPr>
          <w:color w:val="auto"/>
        </w:rPr>
        <w:t xml:space="preserve">Em contratação de serviços de engenharia, além das disposições acima, a análise de exequibilidade e </w:t>
      </w:r>
      <w:r w:rsidR="00183102" w:rsidRPr="00EF15BC">
        <w:rPr>
          <w:color w:val="auto"/>
        </w:rPr>
        <w:t>sobre preço</w:t>
      </w:r>
      <w:r w:rsidRPr="00EF15BC">
        <w:rPr>
          <w:color w:val="auto"/>
        </w:rPr>
        <w:t xml:space="preserve"> considerará o seguinte:</w:t>
      </w:r>
    </w:p>
    <w:p w14:paraId="565991D7" w14:textId="31F3FE31" w:rsidR="002D2E49" w:rsidRPr="00EF15BC" w:rsidRDefault="002D2E49" w:rsidP="002D2E49">
      <w:pPr>
        <w:pStyle w:val="Nivel3"/>
        <w:spacing w:beforeLines="120" w:before="288" w:afterLines="120" w:after="288" w:line="312" w:lineRule="auto"/>
        <w:ind w:left="993" w:firstLine="709"/>
        <w:rPr>
          <w:b/>
          <w:color w:val="auto"/>
        </w:rPr>
      </w:pPr>
      <w:r w:rsidRPr="00EF15BC">
        <w:rPr>
          <w:color w:val="auto"/>
        </w:rPr>
        <w:t xml:space="preserve">Nos regimes de execução por tarefa, empreitada por preço global ou empreitada integral, </w:t>
      </w:r>
      <w:proofErr w:type="spellStart"/>
      <w:r w:rsidRPr="00EF15BC">
        <w:rPr>
          <w:color w:val="auto"/>
        </w:rPr>
        <w:t>semi-integrada</w:t>
      </w:r>
      <w:proofErr w:type="spellEnd"/>
      <w:r w:rsidRPr="00EF15BC">
        <w:rPr>
          <w:color w:val="auto"/>
        </w:rPr>
        <w:t xml:space="preserve"> ou integrada, a caracterização do </w:t>
      </w:r>
      <w:r w:rsidR="00EF5511" w:rsidRPr="00EF15BC">
        <w:rPr>
          <w:color w:val="auto"/>
        </w:rPr>
        <w:t>sobre-preço</w:t>
      </w:r>
      <w:r w:rsidRPr="00EF15BC">
        <w:rPr>
          <w:color w:val="auto"/>
        </w:rPr>
        <w:t xml:space="preserve"> se dará pela superação do valor global estimado;</w:t>
      </w:r>
    </w:p>
    <w:p w14:paraId="453CD2CD" w14:textId="77777777" w:rsidR="002D2E49" w:rsidRPr="00EF15BC" w:rsidRDefault="002D2E49" w:rsidP="002D2E49">
      <w:pPr>
        <w:pStyle w:val="Nivel3"/>
        <w:spacing w:beforeLines="120" w:before="288" w:afterLines="120" w:after="288" w:line="312" w:lineRule="auto"/>
        <w:ind w:left="993" w:firstLine="709"/>
        <w:rPr>
          <w:b/>
          <w:color w:val="auto"/>
        </w:rPr>
      </w:pPr>
      <w:r w:rsidRPr="00EF15BC">
        <w:rPr>
          <w:color w:val="auto"/>
        </w:rPr>
        <w:t>No regime de empreitada por preço unitário, a caracterização do sobrepreço se dará pela superação do valor global estimado e pela superação de custo unitário tido como relevante, conforme planilha anexa ao edital;</w:t>
      </w:r>
    </w:p>
    <w:p w14:paraId="496FD950" w14:textId="77777777" w:rsidR="002D2E49" w:rsidRPr="00EF15BC" w:rsidRDefault="002D2E49" w:rsidP="002D2E49">
      <w:pPr>
        <w:pStyle w:val="Nivel3"/>
        <w:spacing w:beforeLines="120" w:before="288" w:afterLines="120" w:after="288" w:line="312" w:lineRule="auto"/>
        <w:ind w:left="993" w:firstLine="709"/>
        <w:rPr>
          <w:b/>
          <w:bCs/>
          <w:color w:val="auto"/>
        </w:rPr>
      </w:pPr>
      <w:r w:rsidRPr="00EF15BC">
        <w:rPr>
          <w:color w:val="auto"/>
        </w:rPr>
        <w:t>No caso de serviços de engenharia, serão consideradas inexequíveis as propostas cujos valores forem inferiores a 75% (setenta e cinco por cento) do valor orçado pela Administração, independentemente do regime de execução.</w:t>
      </w:r>
    </w:p>
    <w:p w14:paraId="62F0BFE8" w14:textId="77777777" w:rsidR="002D2E49" w:rsidRPr="00EF15BC" w:rsidRDefault="002D2E49" w:rsidP="002D2E49">
      <w:pPr>
        <w:pStyle w:val="Nivel3"/>
        <w:spacing w:beforeLines="120" w:before="288" w:afterLines="120" w:after="288" w:line="312" w:lineRule="auto"/>
        <w:ind w:left="993" w:firstLine="709"/>
        <w:rPr>
          <w:b/>
          <w:color w:val="auto"/>
        </w:rPr>
      </w:pPr>
      <w:r w:rsidRPr="00EF15BC">
        <w:rPr>
          <w:color w:val="auto"/>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48FF0C0F" w14:textId="77777777" w:rsidR="002D2E49" w:rsidRPr="00EF15BC" w:rsidRDefault="002D2E49" w:rsidP="002D2E49">
      <w:pPr>
        <w:pStyle w:val="Nivel2"/>
        <w:spacing w:beforeLines="120" w:before="288" w:afterLines="120" w:after="288" w:line="312" w:lineRule="auto"/>
        <w:ind w:left="0" w:firstLine="567"/>
        <w:rPr>
          <w:b/>
          <w:color w:val="auto"/>
        </w:rPr>
      </w:pPr>
      <w:r w:rsidRPr="00EF15BC">
        <w:rPr>
          <w:color w:val="auto"/>
        </w:rPr>
        <w:t>Se houver indícios de inexequibilidade da proposta de preço, ou em caso da necessidade de esclarecimentos complementares, poderão ser efetuadas diligências, para que a empresa comprove a exequibilidade da proposta.</w:t>
      </w:r>
    </w:p>
    <w:p w14:paraId="7B7E810C" w14:textId="77777777" w:rsidR="002D2E49" w:rsidRPr="00EF15BC" w:rsidRDefault="002D2E49" w:rsidP="002D2E49">
      <w:pPr>
        <w:pStyle w:val="Nivel2"/>
        <w:spacing w:beforeLines="120" w:before="288" w:afterLines="120" w:after="288" w:line="312" w:lineRule="auto"/>
        <w:ind w:left="0" w:firstLine="567"/>
        <w:rPr>
          <w:b/>
          <w:color w:val="auto"/>
        </w:rPr>
      </w:pPr>
      <w:r w:rsidRPr="00EF15BC">
        <w:rPr>
          <w:color w:val="auto"/>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3F29B540" w14:textId="77777777" w:rsidR="002D2E49" w:rsidRPr="00EF15BC" w:rsidRDefault="002D2E49" w:rsidP="002D2E49">
      <w:pPr>
        <w:pStyle w:val="Nivel3"/>
        <w:spacing w:beforeLines="120" w:before="288" w:afterLines="120" w:after="288" w:line="312" w:lineRule="auto"/>
        <w:ind w:left="0" w:firstLine="709"/>
        <w:rPr>
          <w:b/>
          <w:bCs/>
          <w:color w:val="auto"/>
        </w:rPr>
      </w:pPr>
      <w:r w:rsidRPr="00EF15BC">
        <w:rPr>
          <w:color w:val="auto"/>
        </w:rPr>
        <w:t xml:space="preserve">Em se tratando de serviços de engenharia, o licitante vencedor será convocado a apresentar à Administração, por meio eletrônico, as planilhas com indicação dos quantitativos e dos custos unitários,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 global, empreitada integral, contratação </w:t>
      </w:r>
      <w:proofErr w:type="spellStart"/>
      <w:r w:rsidRPr="00EF15BC">
        <w:rPr>
          <w:color w:val="auto"/>
        </w:rPr>
        <w:t>semi-integrada</w:t>
      </w:r>
      <w:proofErr w:type="spellEnd"/>
      <w:r w:rsidRPr="00EF15BC">
        <w:rPr>
          <w:color w:val="auto"/>
        </w:rPr>
        <w:t xml:space="preserve"> e contratação integrada, exclusivamente para eventuais adequações indispensáveis no cronograma físico-financeiro e para balizar excepcional aditamento posterior do contrato.  </w:t>
      </w:r>
    </w:p>
    <w:p w14:paraId="3E1B36E3" w14:textId="77777777" w:rsidR="002D2E49" w:rsidRPr="00EF15BC" w:rsidRDefault="002D2E49" w:rsidP="002D2E49">
      <w:pPr>
        <w:pStyle w:val="Nivel2"/>
        <w:spacing w:beforeLines="120" w:before="288" w:afterLines="120" w:after="288" w:line="312" w:lineRule="auto"/>
        <w:ind w:left="0" w:firstLine="567"/>
        <w:rPr>
          <w:b/>
          <w:color w:val="auto"/>
        </w:rPr>
      </w:pPr>
      <w:r w:rsidRPr="00EF15BC">
        <w:rPr>
          <w:color w:val="auto"/>
        </w:rPr>
        <w:lastRenderedPageBreak/>
        <w:t>Erros no preenchimento da planilha não constituem motivo para a desclassificação da proposta. A planilha poderá́ ser ajustada pelo fornecedor, no prazo indicado pelo sistema, desde que não haja majoração do preço.</w:t>
      </w:r>
    </w:p>
    <w:p w14:paraId="351565C0" w14:textId="77777777" w:rsidR="002D2E49" w:rsidRPr="00EF15BC" w:rsidRDefault="002D2E49" w:rsidP="002D2E49">
      <w:pPr>
        <w:pStyle w:val="Nivel3"/>
        <w:spacing w:beforeLines="120" w:before="288" w:afterLines="120" w:after="288" w:line="312" w:lineRule="auto"/>
        <w:ind w:left="993" w:firstLine="709"/>
        <w:rPr>
          <w:b/>
          <w:color w:val="auto"/>
        </w:rPr>
      </w:pPr>
      <w:r w:rsidRPr="00EF15BC">
        <w:rPr>
          <w:color w:val="auto"/>
        </w:rPr>
        <w:t>O ajuste de que trata este dispositivo se limita a sanar erros ou falhas que não alterem a substância das propostas;</w:t>
      </w:r>
    </w:p>
    <w:p w14:paraId="10ED54F0" w14:textId="77777777" w:rsidR="002D2E49" w:rsidRPr="00EF15BC" w:rsidRDefault="002D2E49" w:rsidP="002D2E49">
      <w:pPr>
        <w:pStyle w:val="Nivel3"/>
        <w:spacing w:beforeLines="120" w:before="288" w:afterLines="120" w:after="288" w:line="312" w:lineRule="auto"/>
        <w:ind w:left="993" w:firstLine="709"/>
        <w:rPr>
          <w:b/>
          <w:color w:val="auto"/>
        </w:rPr>
      </w:pPr>
      <w:r w:rsidRPr="00EF15BC">
        <w:rPr>
          <w:color w:val="auto"/>
        </w:rPr>
        <w:t>Considera-se erro no preenchimento da planilha passível de correção a indicação de recolhimento de impostos e contribuições na forma do Simples Nacional, quando não cabível esse regime.</w:t>
      </w:r>
    </w:p>
    <w:p w14:paraId="7BE03B06"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Caso o Termo de Referência exija a apresentação de amostra, o licitante classificado em primeiro lugar deverá apresentá-la, conforme disciplinado no Termo de Referência, sob pena de não aceitação da proposta.</w:t>
      </w:r>
    </w:p>
    <w:p w14:paraId="64454C17"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Por meio de mensagem no sistema, será divulgado o local e horário de realização do procedimento para a avaliação das amostras, cuja presença será facultada a todos os interessados, incluindo os demais licitantes.</w:t>
      </w:r>
    </w:p>
    <w:p w14:paraId="5184F262"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Os resultados das avaliações serão divulgados por meio de mensagem no sistema.</w:t>
      </w:r>
    </w:p>
    <w:p w14:paraId="7453863F"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No caso de não haver entrega da amostra ou ocorrer atraso na entrega, sem justificativa aceita pelo Pregoeiro, ou havendo entrega de amostra fora das especificações previstas neste Edital, a proposta do licitante será recusada.</w:t>
      </w:r>
    </w:p>
    <w:p w14:paraId="43520743" w14:textId="77777777" w:rsidR="002D2E49" w:rsidRPr="00EF15BC" w:rsidRDefault="002D2E49" w:rsidP="002D2E49">
      <w:pPr>
        <w:pStyle w:val="Nivel2"/>
        <w:shd w:val="clear" w:color="auto" w:fill="FFFFFF"/>
        <w:spacing w:beforeLines="120" w:before="288" w:afterLines="120" w:after="288"/>
        <w:ind w:left="283" w:firstLine="567"/>
        <w:rPr>
          <w:color w:val="auto"/>
        </w:rPr>
      </w:pPr>
      <w:r w:rsidRPr="00EF15BC">
        <w:rPr>
          <w:color w:val="auto"/>
        </w:rPr>
        <w:t>Se a(s) amostra(s) apresentada(s) pelo primeiro classificado não for(em) aceita(s), o Pregoeiro analisará a aceitabilidade da proposta ou lance ofertado pelo segundo classificado. Seguir-se-á com a verificação da(s) amostra(s) e, assim, sucessivamente, até a verificação de uma que atenda às especificações constantes no Termo de Referência.</w:t>
      </w:r>
    </w:p>
    <w:p w14:paraId="3CED703A" w14:textId="77777777" w:rsidR="002D2E49" w:rsidRPr="00EF15BC" w:rsidRDefault="002D2E49" w:rsidP="002D2E49">
      <w:pPr>
        <w:pStyle w:val="Nivel01"/>
        <w:shd w:val="clear" w:color="auto" w:fill="FFFFFF"/>
        <w:spacing w:after="240" w:line="276" w:lineRule="auto"/>
        <w:rPr>
          <w:shd w:val="clear" w:color="auto" w:fill="B7B7B7"/>
        </w:rPr>
      </w:pPr>
      <w:r w:rsidRPr="00EF15BC">
        <w:t>DA FASE DE HABILITAÇÃO</w:t>
      </w:r>
    </w:p>
    <w:p w14:paraId="7BF74792"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Os documentos previstos no Termo de Referência, necessários e suficientes para demonstrar a capacidade do licitante de realizar o objeto da licitação, serão exigidos para fins de habilitação, nos termos dos </w:t>
      </w:r>
      <w:hyperlink r:id="rId36" w:anchor="art62" w:history="1">
        <w:proofErr w:type="spellStart"/>
        <w:r w:rsidRPr="00EF15BC">
          <w:rPr>
            <w:rStyle w:val="Hyperlink"/>
            <w:color w:val="auto"/>
          </w:rPr>
          <w:t>arts</w:t>
        </w:r>
        <w:proofErr w:type="spellEnd"/>
        <w:r w:rsidRPr="00EF15BC">
          <w:rPr>
            <w:rStyle w:val="Hyperlink"/>
            <w:color w:val="auto"/>
          </w:rPr>
          <w:t>. 62 a 70 da Lei nº 14.133, de 2021</w:t>
        </w:r>
      </w:hyperlink>
      <w:r w:rsidRPr="00EF15BC">
        <w:rPr>
          <w:color w:val="auto"/>
        </w:rPr>
        <w:t>.</w:t>
      </w:r>
    </w:p>
    <w:p w14:paraId="58819876" w14:textId="77777777" w:rsidR="002D2E49" w:rsidRPr="00EF15BC" w:rsidRDefault="002D2E49" w:rsidP="002D2E49">
      <w:pPr>
        <w:pStyle w:val="Nivel3"/>
        <w:spacing w:beforeLines="120" w:before="288" w:afterLines="120" w:after="288" w:line="312" w:lineRule="auto"/>
        <w:ind w:left="993" w:firstLine="709"/>
        <w:rPr>
          <w:color w:val="auto"/>
        </w:rPr>
      </w:pPr>
      <w:bookmarkStart w:id="29" w:name="_Ref114663777"/>
      <w:r w:rsidRPr="00EF15BC">
        <w:rPr>
          <w:color w:val="auto"/>
        </w:rPr>
        <w:t>A documentação exigida para fins de habilitação jurídica, fiscal, social e trabalhista e econômico-</w:t>
      </w:r>
      <w:proofErr w:type="spellStart"/>
      <w:r w:rsidRPr="00EF15BC">
        <w:rPr>
          <w:color w:val="auto"/>
        </w:rPr>
        <w:t>ﬁnanceira</w:t>
      </w:r>
      <w:proofErr w:type="spellEnd"/>
      <w:r w:rsidRPr="00EF15BC">
        <w:rPr>
          <w:color w:val="auto"/>
        </w:rPr>
        <w:t>, poderá ser substituída pelo registro cadastral no SICAF.</w:t>
      </w:r>
      <w:bookmarkEnd w:id="29"/>
    </w:p>
    <w:p w14:paraId="7EC2BA69"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Quando permitida a participação de empresas estrangeiras que não funcionem no País, as exigências de habilitação serão atendidas mediante documentos equivalentes, inicialmente apresentados em tradução livre.</w:t>
      </w:r>
    </w:p>
    <w:p w14:paraId="0F763C4B" w14:textId="30C2BE31"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 xml:space="preserve">Na hipótese de o licitante vencedor ser empresa estrangeira que não funcione no País, para </w:t>
      </w:r>
      <w:proofErr w:type="spellStart"/>
      <w:r w:rsidRPr="00EF15BC">
        <w:rPr>
          <w:color w:val="auto"/>
        </w:rPr>
        <w:t>ﬁns</w:t>
      </w:r>
      <w:proofErr w:type="spellEnd"/>
      <w:r w:rsidRPr="00EF15BC">
        <w:rPr>
          <w:color w:val="auto"/>
        </w:rPr>
        <w:t xml:space="preserve"> de assinatura do contrato ou da ata de registro de preços, os documentos exigidos </w:t>
      </w:r>
      <w:r w:rsidRPr="00EF15BC">
        <w:rPr>
          <w:color w:val="auto"/>
        </w:rPr>
        <w:lastRenderedPageBreak/>
        <w:t xml:space="preserve">para a habilitação serão traduzidos por tradutor juramentado no País e apostilados nos termos do disposto no </w:t>
      </w:r>
      <w:hyperlink r:id="rId37" w:history="1">
        <w:r w:rsidRPr="00EF15BC">
          <w:rPr>
            <w:rStyle w:val="Hyperlink"/>
            <w:color w:val="auto"/>
          </w:rPr>
          <w:t>Decreto nº 8.660, de 29 de janeiro de 2016</w:t>
        </w:r>
      </w:hyperlink>
      <w:r w:rsidRPr="00EF15BC">
        <w:rPr>
          <w:color w:val="auto"/>
        </w:rPr>
        <w:t xml:space="preserve">, ou de outro que venha a substituí-lo, ou </w:t>
      </w:r>
      <w:r w:rsidR="00EF5511" w:rsidRPr="00EF15BC">
        <w:rPr>
          <w:color w:val="auto"/>
        </w:rPr>
        <w:t>consularizações</w:t>
      </w:r>
      <w:r w:rsidRPr="00EF15BC">
        <w:rPr>
          <w:color w:val="auto"/>
        </w:rPr>
        <w:t xml:space="preserve"> pelos respectivos consulados ou embaixadas.</w:t>
      </w:r>
    </w:p>
    <w:p w14:paraId="45F3BD52"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32B2D5D8" w14:textId="77777777" w:rsidR="002D2E49" w:rsidRPr="00EF15BC" w:rsidRDefault="002D2E49" w:rsidP="002D2E49">
      <w:pPr>
        <w:pStyle w:val="Nivel3"/>
        <w:spacing w:beforeLines="120" w:before="288" w:afterLines="120" w:after="288" w:line="312" w:lineRule="auto"/>
        <w:ind w:left="0" w:firstLine="709"/>
        <w:rPr>
          <w:color w:val="auto"/>
        </w:rPr>
      </w:pPr>
      <w:r w:rsidRPr="00EF15BC">
        <w:rPr>
          <w:color w:val="auto"/>
        </w:rPr>
        <w:t>Se o consórcio não for formado integralmente por microempresas ou empresas de pequeno porte e o termo de referência exigir requisitos de habilitação econômico-financeira, haverá um acréscimo de 10% para o consórcio em relação ao valor exigido para os licitantes individuais.</w:t>
      </w:r>
    </w:p>
    <w:p w14:paraId="11C29E42"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Os documentos exigidos para fins de habilitação poderão ser apresentados em original, por cópia ou, ainda, por cópia autenticada por cartório competente ou por servidor da administração ou publicação em órgão da imprensa oficial.</w:t>
      </w:r>
    </w:p>
    <w:p w14:paraId="723DF4D5"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Os documentos exigidos para fins de habilitação poderão ser substituídos por registro cadastral emitido por órgão ou entidade pública, desde que o registro tenha sido feito em obediência ao disposto na Lei nº 14.133/2021.</w:t>
      </w:r>
    </w:p>
    <w:p w14:paraId="4DE68BAF"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Será verificado se o licitante apresentou declaração de que atende aos requisitos de habilitação, </w:t>
      </w:r>
      <w:r w:rsidRPr="00EF15BC">
        <w:rPr>
          <w:color w:val="auto"/>
          <w:u w:val="single"/>
        </w:rPr>
        <w:t>preferencialmente no ambiente do sistema eletrônico, caso disponível</w:t>
      </w:r>
      <w:r w:rsidRPr="00EF15BC">
        <w:rPr>
          <w:color w:val="auto"/>
        </w:rPr>
        <w:t>, e o declarante responderá pela veracidade das informações prestadas, na forma da lei (</w:t>
      </w:r>
      <w:hyperlink r:id="rId38" w:anchor="art63" w:history="1">
        <w:r w:rsidRPr="00EF15BC">
          <w:rPr>
            <w:rStyle w:val="Hyperlink"/>
            <w:color w:val="auto"/>
          </w:rPr>
          <w:t>art. 63, I, da Lei nº 14.133/2021</w:t>
        </w:r>
      </w:hyperlink>
      <w:r w:rsidRPr="00EF15BC">
        <w:rPr>
          <w:color w:val="auto"/>
        </w:rPr>
        <w:t>).</w:t>
      </w:r>
    </w:p>
    <w:p w14:paraId="20899F9A"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5ABCA76B" w14:textId="3D8F4C41"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O licitante deverá apresentar, </w:t>
      </w:r>
      <w:r w:rsidRPr="00EF15BC">
        <w:rPr>
          <w:color w:val="auto"/>
          <w:u w:val="single"/>
        </w:rPr>
        <w:t>preferencialmente no ambiente do sistema eletrônico, caso disponível</w:t>
      </w:r>
      <w:r w:rsidRPr="00EF15BC">
        <w:rPr>
          <w:color w:val="auto"/>
        </w:rPr>
        <w:t xml:space="preserve">, sob pena de desclassificação, declaração de que suas propostas econômicas compreendem a integralidade dos custos para atendimento dos direitos trabalhistas assegurados na Constituição Federal, nas leis trabalhistas, nas normas </w:t>
      </w:r>
      <w:r w:rsidR="00183102" w:rsidRPr="00EF15BC">
        <w:rPr>
          <w:color w:val="auto"/>
        </w:rPr>
        <w:t>infra legais</w:t>
      </w:r>
      <w:r w:rsidRPr="00EF15BC">
        <w:rPr>
          <w:color w:val="auto"/>
        </w:rPr>
        <w:t>, nas convenções coletivas de trabalho e nos termos de ajustamento de conduta vigentes na data de entrega das propostas.</w:t>
      </w:r>
    </w:p>
    <w:p w14:paraId="126F90DC"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5D150B5B"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 xml:space="preserve">O licitante que optar por realizar vistoria prévia terá disponibilizado pela Administração data e horário exclusivos, a ser agendado pela Gerência de Licitações e Contrato, </w:t>
      </w:r>
      <w:proofErr w:type="spellStart"/>
      <w:r w:rsidRPr="00EF15BC">
        <w:rPr>
          <w:color w:val="auto"/>
        </w:rPr>
        <w:t>pos</w:t>
      </w:r>
      <w:proofErr w:type="spellEnd"/>
      <w:r w:rsidRPr="00EF15BC">
        <w:rPr>
          <w:color w:val="auto"/>
        </w:rPr>
        <w:t>, de modo que seu agendamento não coincida com o agendamento de outros licitantes.</w:t>
      </w:r>
    </w:p>
    <w:p w14:paraId="0B618E2F" w14:textId="77777777"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lastRenderedPageBreak/>
        <w:t>Caso o licitante opte por não realizar vistoria, poderá substituir a declaração exigida no presente item por declaração formal assinada pelo seu responsável técnico acerca do conhecimento pleno das condições e peculiaridades da contratação, podendo esta declaração ser realizada em campo próprio do sistema, onde afirma que está ciente e concorda com as condições contidas no Edital.</w:t>
      </w:r>
    </w:p>
    <w:p w14:paraId="389858AC"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A habilitação será verificada por meio do </w:t>
      </w:r>
      <w:proofErr w:type="spellStart"/>
      <w:r w:rsidRPr="00EF15BC">
        <w:rPr>
          <w:color w:val="auto"/>
        </w:rPr>
        <w:t>Sicaf</w:t>
      </w:r>
      <w:proofErr w:type="spellEnd"/>
      <w:r w:rsidRPr="00EF15BC">
        <w:rPr>
          <w:color w:val="auto"/>
        </w:rPr>
        <w:t>, nos documentos por ele abrangidos.</w:t>
      </w:r>
    </w:p>
    <w:p w14:paraId="478E8FC8" w14:textId="77777777" w:rsidR="002D2E49" w:rsidRPr="00EF15BC" w:rsidRDefault="002D2E49" w:rsidP="002D2E49">
      <w:pPr>
        <w:pStyle w:val="Nivel3"/>
        <w:spacing w:beforeLines="120" w:before="288" w:afterLines="120" w:after="288" w:line="312" w:lineRule="auto"/>
        <w:ind w:left="993" w:firstLine="709"/>
        <w:rPr>
          <w:color w:val="auto"/>
        </w:rPr>
      </w:pPr>
      <w:r w:rsidRPr="00EF15BC">
        <w:rPr>
          <w:color w:val="auto"/>
        </w:rPr>
        <w:t xml:space="preserve">Somente haverá a necessidade de comprovação do preenchimento de requisitos mediante apresentação dos documentos originais </w:t>
      </w:r>
      <w:proofErr w:type="spellStart"/>
      <w:r w:rsidRPr="00EF15BC">
        <w:rPr>
          <w:color w:val="auto"/>
        </w:rPr>
        <w:t>não-digitais</w:t>
      </w:r>
      <w:proofErr w:type="spellEnd"/>
      <w:r w:rsidRPr="00EF15BC">
        <w:rPr>
          <w:color w:val="auto"/>
        </w:rPr>
        <w:t xml:space="preserve"> quando houver dúvida em relação à integridade do documento digital ou quando a lei expressamente o exigir. (</w:t>
      </w:r>
      <w:hyperlink r:id="rId39" w:anchor="art4" w:history="1">
        <w:r w:rsidRPr="00EF15BC">
          <w:rPr>
            <w:rStyle w:val="Hyperlink"/>
            <w:color w:val="auto"/>
          </w:rPr>
          <w:t>IN nº 3/2018, art. 4º, §1º, e art. 6º, §4º</w:t>
        </w:r>
      </w:hyperlink>
      <w:r w:rsidRPr="00EF15BC">
        <w:rPr>
          <w:color w:val="auto"/>
        </w:rPr>
        <w:t>).</w:t>
      </w:r>
    </w:p>
    <w:p w14:paraId="432EC891"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É de responsabilidade do licitante conferir a exatidão dos seus dados cadastrais no </w:t>
      </w:r>
      <w:proofErr w:type="spellStart"/>
      <w:r w:rsidRPr="00EF15BC">
        <w:rPr>
          <w:color w:val="auto"/>
        </w:rPr>
        <w:t>Sicaf</w:t>
      </w:r>
      <w:proofErr w:type="spellEnd"/>
      <w:r w:rsidRPr="00EF15BC">
        <w:rPr>
          <w:color w:val="auto"/>
        </w:rPr>
        <w:t xml:space="preserve"> e mantê-los atualizados junto aos órgãos responsáveis pela informação, devendo proceder, imediatamente, à correção ou à alteração dos registros tão logo identifique incorreção ou aqueles se tornem desatualizados. </w:t>
      </w:r>
    </w:p>
    <w:p w14:paraId="74D14581" w14:textId="77777777" w:rsidR="002D2E49" w:rsidRPr="00EF15BC" w:rsidRDefault="002D2E49" w:rsidP="002D2E49">
      <w:pPr>
        <w:pStyle w:val="Nivel3"/>
        <w:spacing w:beforeLines="120" w:before="288" w:afterLines="120" w:after="288" w:line="312" w:lineRule="auto"/>
        <w:ind w:left="993" w:firstLine="709"/>
        <w:rPr>
          <w:color w:val="auto"/>
        </w:rPr>
      </w:pPr>
      <w:r w:rsidRPr="00EF15BC">
        <w:rPr>
          <w:color w:val="auto"/>
        </w:rPr>
        <w:t xml:space="preserve">A não observância do disposto no item anterior poderá ensejar desclassificação no momento da habilitação. </w:t>
      </w:r>
    </w:p>
    <w:p w14:paraId="1B64561C"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A verificação pelo pregoeiro, em sítios eletrônicos oficiais de órgãos e entidades emissores de certidões constitui meio legal de prova, para fins de habilitação.</w:t>
      </w:r>
    </w:p>
    <w:p w14:paraId="7348278B" w14:textId="77777777" w:rsidR="002D2E49" w:rsidRPr="00EF15BC" w:rsidRDefault="002D2E49" w:rsidP="002D2E49">
      <w:pPr>
        <w:pStyle w:val="Nivel3"/>
        <w:spacing w:beforeLines="120" w:before="288" w:afterLines="120" w:after="288" w:line="312" w:lineRule="auto"/>
        <w:ind w:left="1418" w:firstLine="709"/>
        <w:rPr>
          <w:color w:val="auto"/>
        </w:rPr>
      </w:pPr>
      <w:bookmarkStart w:id="30" w:name="_Ref114663151"/>
      <w:r w:rsidRPr="00EF15BC">
        <w:rPr>
          <w:color w:val="auto"/>
        </w:rPr>
        <w:t xml:space="preserve">Os documentos exigidos para habilitação que não estejam contemplados no </w:t>
      </w:r>
      <w:proofErr w:type="spellStart"/>
      <w:r w:rsidRPr="00EF15BC">
        <w:rPr>
          <w:color w:val="auto"/>
        </w:rPr>
        <w:t>Sicaf</w:t>
      </w:r>
      <w:proofErr w:type="spellEnd"/>
      <w:r w:rsidRPr="00EF15BC">
        <w:rPr>
          <w:color w:val="auto"/>
        </w:rPr>
        <w:t xml:space="preserve"> serão enviados por meio do sistema, em formato digital, no prazo de 02 (duas) horas, prorrogável por igual período, contado da solicitação do pregoeiro.</w:t>
      </w:r>
      <w:bookmarkEnd w:id="30"/>
    </w:p>
    <w:p w14:paraId="3221E241" w14:textId="77777777" w:rsidR="002D2E49" w:rsidRPr="00EF15BC" w:rsidRDefault="002D2E49" w:rsidP="002D2E49">
      <w:pPr>
        <w:pStyle w:val="Nivel3"/>
        <w:spacing w:beforeLines="120" w:before="288" w:afterLines="120" w:after="288" w:line="312" w:lineRule="auto"/>
        <w:ind w:left="1418" w:firstLine="709"/>
        <w:rPr>
          <w:color w:val="auto"/>
        </w:rPr>
      </w:pPr>
      <w:r w:rsidRPr="00EF15BC">
        <w:rPr>
          <w:color w:val="auto"/>
        </w:rPr>
        <w:t>Na hipótese de a fase de habilitação anteceder a fase de apresentação de propostas e lances, os licitantes encaminharão, por meio do sistema, simultaneamente os documentos de habilitação e a proposta com o preço ou o percentual de desconto.</w:t>
      </w:r>
    </w:p>
    <w:p w14:paraId="58F19AAC"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A verificação no </w:t>
      </w:r>
      <w:proofErr w:type="spellStart"/>
      <w:r w:rsidRPr="00EF15BC">
        <w:rPr>
          <w:color w:val="auto"/>
        </w:rPr>
        <w:t>Sicaf</w:t>
      </w:r>
      <w:proofErr w:type="spellEnd"/>
      <w:r w:rsidRPr="00EF15BC">
        <w:rPr>
          <w:color w:val="auto"/>
        </w:rPr>
        <w:t xml:space="preserve"> ou a exigência dos documentos nele não contidos somente será feita em relação ao licitante vencedor.</w:t>
      </w:r>
    </w:p>
    <w:p w14:paraId="47C7A821" w14:textId="77777777" w:rsidR="002D2E49" w:rsidRPr="00EF15BC" w:rsidRDefault="002D2E49" w:rsidP="002D2E49">
      <w:pPr>
        <w:pStyle w:val="Nivel3"/>
        <w:spacing w:beforeLines="120" w:before="288" w:afterLines="120" w:after="288" w:line="312" w:lineRule="auto"/>
        <w:ind w:left="0" w:firstLine="709"/>
        <w:rPr>
          <w:color w:val="auto"/>
        </w:rPr>
      </w:pPr>
      <w:r w:rsidRPr="00EF15BC">
        <w:rPr>
          <w:color w:val="auto"/>
        </w:rPr>
        <w:t>Os documentos relativos à regularidade fiscal que constem do Termo de Referência somente serão exigidos, em qualquer caso, em momento posterior ao julgamento das propostas, e apenas do licitante mais bem classificado.</w:t>
      </w:r>
    </w:p>
    <w:p w14:paraId="5189C631" w14:textId="77777777" w:rsidR="002D2E49" w:rsidRPr="00EF15BC" w:rsidRDefault="002D2E49" w:rsidP="002D2E49">
      <w:pPr>
        <w:pStyle w:val="Nivel3"/>
        <w:spacing w:beforeLines="120" w:before="288" w:afterLines="120" w:after="288" w:line="312" w:lineRule="auto"/>
        <w:ind w:left="0" w:firstLine="709"/>
        <w:rPr>
          <w:color w:val="auto"/>
        </w:rPr>
      </w:pPr>
      <w:r w:rsidRPr="00EF15BC">
        <w:rPr>
          <w:color w:val="auto"/>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D85153A"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Após a entrega dos documentos para habilitação, não será permitida a substituição ou a apresentação de novos documentos, salvo em sede de diligência, para (</w:t>
      </w:r>
      <w:hyperlink r:id="rId40" w:anchor="art64" w:history="1">
        <w:r w:rsidRPr="00EF15BC">
          <w:rPr>
            <w:rStyle w:val="Hyperlink"/>
            <w:color w:val="auto"/>
          </w:rPr>
          <w:t>Lei 14.133/21, art. 64</w:t>
        </w:r>
      </w:hyperlink>
      <w:r w:rsidRPr="00EF15BC">
        <w:rPr>
          <w:color w:val="auto"/>
        </w:rPr>
        <w:t>)</w:t>
      </w:r>
    </w:p>
    <w:p w14:paraId="658C1A39" w14:textId="20D780C4" w:rsidR="002D2E49" w:rsidRPr="00EF15BC" w:rsidRDefault="00183102" w:rsidP="002D2E49">
      <w:pPr>
        <w:pStyle w:val="Nivel3"/>
        <w:spacing w:beforeLines="120" w:before="288" w:afterLines="120" w:after="288" w:line="312" w:lineRule="auto"/>
        <w:ind w:left="993" w:firstLine="709"/>
        <w:rPr>
          <w:color w:val="auto"/>
        </w:rPr>
      </w:pPr>
      <w:r w:rsidRPr="00EF15BC">
        <w:rPr>
          <w:color w:val="auto"/>
        </w:rPr>
        <w:lastRenderedPageBreak/>
        <w:t>Complementação</w:t>
      </w:r>
      <w:r w:rsidR="002D2E49" w:rsidRPr="00EF15BC">
        <w:rPr>
          <w:color w:val="auto"/>
        </w:rPr>
        <w:t xml:space="preserve"> de informações acerca dos documentos já apresentados pelos licitantes e desde que necessária para apurar fatos existentes à época da abertura do certame; e</w:t>
      </w:r>
    </w:p>
    <w:p w14:paraId="4AD6F9D6" w14:textId="1A67738B" w:rsidR="002D2E49" w:rsidRPr="00EF15BC" w:rsidRDefault="00183102" w:rsidP="002D2E49">
      <w:pPr>
        <w:pStyle w:val="Nivel3"/>
        <w:spacing w:beforeLines="120" w:before="288" w:afterLines="120" w:after="288" w:line="312" w:lineRule="auto"/>
        <w:ind w:left="993" w:firstLine="709"/>
        <w:rPr>
          <w:color w:val="auto"/>
        </w:rPr>
      </w:pPr>
      <w:r w:rsidRPr="00EF15BC">
        <w:rPr>
          <w:color w:val="auto"/>
        </w:rPr>
        <w:t>Atualização</w:t>
      </w:r>
      <w:r w:rsidR="002D2E49" w:rsidRPr="00EF15BC">
        <w:rPr>
          <w:color w:val="auto"/>
        </w:rPr>
        <w:t xml:space="preserve"> de documentos cuja validade tenha expirado após a data de recebimento das propostas;</w:t>
      </w:r>
    </w:p>
    <w:p w14:paraId="343B6D9F" w14:textId="77777777" w:rsidR="002D2E49" w:rsidRPr="00EF15BC" w:rsidRDefault="002D2E49" w:rsidP="002D2E49">
      <w:pPr>
        <w:pStyle w:val="Nivel2"/>
        <w:spacing w:beforeLines="120" w:before="288" w:afterLines="120" w:after="288" w:line="312" w:lineRule="auto"/>
        <w:ind w:left="0" w:firstLine="567"/>
        <w:rPr>
          <w:color w:val="auto"/>
        </w:rPr>
      </w:pPr>
      <w:bookmarkStart w:id="31" w:name="_Ref114670319"/>
      <w:r w:rsidRPr="00EF15BC">
        <w:rPr>
          <w:color w:val="auto"/>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EF15BC">
        <w:rPr>
          <w:color w:val="auto"/>
        </w:rPr>
        <w:t>eﬁcácia</w:t>
      </w:r>
      <w:proofErr w:type="spellEnd"/>
      <w:r w:rsidRPr="00EF15BC">
        <w:rPr>
          <w:color w:val="auto"/>
        </w:rPr>
        <w:t xml:space="preserve"> para fins de habilitação e classificação.</w:t>
      </w:r>
      <w:bookmarkEnd w:id="31"/>
    </w:p>
    <w:p w14:paraId="66E92F4C" w14:textId="363C3EB1" w:rsidR="002D2E49" w:rsidRPr="00EF15BC" w:rsidRDefault="002D2E49" w:rsidP="002D2E49">
      <w:pPr>
        <w:pStyle w:val="Nivel2"/>
        <w:spacing w:beforeLines="120" w:before="288" w:afterLines="120" w:after="288" w:line="312" w:lineRule="auto"/>
        <w:ind w:left="0" w:firstLine="567"/>
        <w:rPr>
          <w:color w:val="auto"/>
        </w:rPr>
      </w:pPr>
      <w:bookmarkStart w:id="32" w:name="_Ref114665528"/>
      <w:r w:rsidRPr="00EF15BC">
        <w:rPr>
          <w:color w:val="auto"/>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F15BC">
        <w:rPr>
          <w:color w:val="auto"/>
        </w:rPr>
        <w:fldChar w:fldCharType="begin"/>
      </w:r>
      <w:r w:rsidRPr="00EF15BC">
        <w:rPr>
          <w:color w:val="auto"/>
        </w:rPr>
        <w:instrText xml:space="preserve"> REF _Ref114663151 \r \h  \* MERGEFORMAT </w:instrText>
      </w:r>
      <w:r w:rsidRPr="00EF15BC">
        <w:rPr>
          <w:color w:val="auto"/>
        </w:rPr>
      </w:r>
      <w:r w:rsidRPr="00EF15BC">
        <w:rPr>
          <w:color w:val="auto"/>
        </w:rPr>
        <w:fldChar w:fldCharType="separate"/>
      </w:r>
      <w:r w:rsidR="00185772">
        <w:rPr>
          <w:color w:val="auto"/>
        </w:rPr>
        <w:t>7.12.1</w:t>
      </w:r>
      <w:r w:rsidRPr="00EF15BC">
        <w:rPr>
          <w:color w:val="auto"/>
        </w:rPr>
        <w:fldChar w:fldCharType="end"/>
      </w:r>
      <w:r w:rsidRPr="00EF15BC">
        <w:rPr>
          <w:color w:val="auto"/>
        </w:rPr>
        <w:t>.</w:t>
      </w:r>
      <w:bookmarkEnd w:id="32"/>
    </w:p>
    <w:p w14:paraId="1AC85BD7" w14:textId="77777777" w:rsidR="002D2E49" w:rsidRPr="00EF15BC" w:rsidRDefault="002D2E49" w:rsidP="002D2E49">
      <w:pPr>
        <w:pStyle w:val="Nivel2"/>
        <w:spacing w:beforeLines="120" w:before="288" w:afterLines="120" w:after="288" w:line="312" w:lineRule="auto"/>
        <w:ind w:left="0" w:firstLine="567"/>
        <w:rPr>
          <w:color w:val="auto"/>
        </w:rPr>
      </w:pPr>
      <w:bookmarkStart w:id="33" w:name="_Ref114665515"/>
      <w:r w:rsidRPr="00EF15BC">
        <w:rPr>
          <w:color w:val="auto"/>
        </w:rPr>
        <w:t>Somente serão disponibilizados para acesso público os documentos de habilitação do licitante cuja proposta atenda ao edital de licitação, após concluídos os procedimentos de que trata o subitem anterior</w:t>
      </w:r>
      <w:bookmarkEnd w:id="33"/>
      <w:r w:rsidRPr="00EF15BC">
        <w:rPr>
          <w:color w:val="auto"/>
        </w:rPr>
        <w:t>.</w:t>
      </w:r>
    </w:p>
    <w:p w14:paraId="137809CB"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A comprovação de regularidade fiscal e trabalhista das microempresas e das empresas de pequeno porte somente será exigida para efeito de contratação, e não como condição para participação na licitação (</w:t>
      </w:r>
      <w:hyperlink r:id="rId41" w:anchor="art4" w:history="1">
        <w:r w:rsidRPr="00EF15BC">
          <w:rPr>
            <w:rStyle w:val="Hyperlink"/>
            <w:color w:val="auto"/>
          </w:rPr>
          <w:t>art. 4º do Decreto nº 8.538/2015</w:t>
        </w:r>
      </w:hyperlink>
      <w:r w:rsidRPr="00EF15BC">
        <w:rPr>
          <w:color w:val="auto"/>
        </w:rPr>
        <w:t>).</w:t>
      </w:r>
    </w:p>
    <w:p w14:paraId="7F1C7D8B" w14:textId="77777777" w:rsidR="002D2E49" w:rsidRPr="00EF15BC" w:rsidRDefault="002D2E49" w:rsidP="002D2E49">
      <w:pPr>
        <w:pStyle w:val="Nivel2"/>
        <w:spacing w:beforeLines="120" w:before="288" w:afterLines="120" w:after="288"/>
        <w:ind w:left="0" w:firstLine="720"/>
        <w:rPr>
          <w:color w:val="auto"/>
        </w:rPr>
      </w:pPr>
      <w:r w:rsidRPr="00EF15BC">
        <w:rPr>
          <w:color w:val="auto"/>
        </w:rPr>
        <w:t>Quando a fase de habilitação anteceder a de julgamento e já tiver sido encerrada, não caberá exclusão de licitante por motivo relacionado à habilitação, salvo em razão de fatos supervenientes ou só conhecidos após o julgamento.</w:t>
      </w:r>
    </w:p>
    <w:p w14:paraId="030944AC" w14:textId="77777777" w:rsidR="002D2E49" w:rsidRPr="00EF15BC" w:rsidRDefault="002D2E49" w:rsidP="002D2E49">
      <w:pPr>
        <w:pStyle w:val="Nivel01"/>
        <w:spacing w:beforeLines="120" w:before="288" w:afterLines="120" w:after="288" w:line="312" w:lineRule="auto"/>
        <w:ind w:left="0" w:firstLine="0"/>
      </w:pPr>
      <w:r w:rsidRPr="00EF15BC">
        <w:t>DOS RECURSOS</w:t>
      </w:r>
    </w:p>
    <w:p w14:paraId="159C21AD"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A interposição de recurso referente ao julgamento das propostas, à habilitação ou inabilitação de licitantes, à anulação ou revogação da licitação, observará o disposto no </w:t>
      </w:r>
      <w:hyperlink r:id="rId42" w:anchor="art165" w:history="1">
        <w:r w:rsidRPr="00EF15BC">
          <w:rPr>
            <w:rStyle w:val="Hyperlink"/>
            <w:color w:val="auto"/>
          </w:rPr>
          <w:t>art. 165 da Lei nº 14.133, de 2021</w:t>
        </w:r>
      </w:hyperlink>
      <w:r w:rsidRPr="00EF15BC">
        <w:rPr>
          <w:color w:val="auto"/>
        </w:rPr>
        <w:t>.</w:t>
      </w:r>
    </w:p>
    <w:p w14:paraId="21C49D41"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 prazo recursal é de 3 (três) dias úteis, contados da data de intimação ou de lavratura da ata.</w:t>
      </w:r>
    </w:p>
    <w:p w14:paraId="0ED181F6"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Quando o recurso apresentado impugnar o julgamento das propostas ou o ato de habilitação ou inabilitação do licitante:</w:t>
      </w:r>
    </w:p>
    <w:p w14:paraId="16736873" w14:textId="67F51F75" w:rsidR="002D2E49" w:rsidRPr="00EF15BC" w:rsidRDefault="00C857B5" w:rsidP="002D2E49">
      <w:pPr>
        <w:pStyle w:val="Nivel3"/>
        <w:spacing w:beforeLines="120" w:before="288" w:afterLines="120" w:after="288" w:line="312" w:lineRule="auto"/>
        <w:ind w:left="993" w:firstLine="567"/>
        <w:rPr>
          <w:color w:val="auto"/>
        </w:rPr>
      </w:pPr>
      <w:r w:rsidRPr="00EF15BC">
        <w:rPr>
          <w:color w:val="auto"/>
        </w:rPr>
        <w:t>A</w:t>
      </w:r>
      <w:r w:rsidR="002D2E49" w:rsidRPr="00EF15BC">
        <w:rPr>
          <w:color w:val="auto"/>
        </w:rPr>
        <w:t xml:space="preserve"> intenção de recorrer deverá ser manifestada imediatamente, sob pena de preclusão;</w:t>
      </w:r>
    </w:p>
    <w:p w14:paraId="647AD273" w14:textId="32805631" w:rsidR="002D2E49" w:rsidRPr="00EF15BC" w:rsidRDefault="00C857B5" w:rsidP="002D2E49">
      <w:pPr>
        <w:pStyle w:val="Nivel3"/>
        <w:spacing w:beforeLines="120" w:before="288" w:afterLines="120" w:after="288" w:line="312" w:lineRule="auto"/>
        <w:ind w:left="993" w:firstLine="567"/>
        <w:rPr>
          <w:color w:val="auto"/>
        </w:rPr>
      </w:pPr>
      <w:r w:rsidRPr="00EF15BC">
        <w:rPr>
          <w:color w:val="auto"/>
        </w:rPr>
        <w:t>O</w:t>
      </w:r>
      <w:r w:rsidR="002D2E49" w:rsidRPr="00EF15BC">
        <w:rPr>
          <w:color w:val="auto"/>
        </w:rPr>
        <w:t xml:space="preserve"> prazo para apresentação das razões recursais será iniciado na data de intimação ou de lavratura da ata de habilitação ou inabilitação;</w:t>
      </w:r>
    </w:p>
    <w:p w14:paraId="56E87B57" w14:textId="7D4E22ED" w:rsidR="002D2E49" w:rsidRPr="00EF15BC" w:rsidRDefault="00C857B5" w:rsidP="002D2E49">
      <w:pPr>
        <w:pStyle w:val="Nivel3"/>
        <w:spacing w:beforeLines="120" w:before="288" w:afterLines="120" w:after="288" w:line="312" w:lineRule="auto"/>
        <w:ind w:left="993" w:firstLine="567"/>
        <w:rPr>
          <w:color w:val="auto"/>
        </w:rPr>
      </w:pPr>
      <w:r w:rsidRPr="00EF15BC">
        <w:rPr>
          <w:color w:val="auto"/>
        </w:rPr>
        <w:lastRenderedPageBreak/>
        <w:t>Na</w:t>
      </w:r>
      <w:r w:rsidR="002D2E49" w:rsidRPr="00EF15BC">
        <w:rPr>
          <w:color w:val="auto"/>
        </w:rPr>
        <w:t xml:space="preserve"> hipótese de adoção da inversão de fases prevista no </w:t>
      </w:r>
      <w:hyperlink r:id="rId43" w:anchor="art17§1" w:history="1">
        <w:r w:rsidR="002D2E49" w:rsidRPr="00EF15BC">
          <w:rPr>
            <w:rStyle w:val="Hyperlink"/>
            <w:color w:val="auto"/>
          </w:rPr>
          <w:t>§ 1º do art. 17 da Lei nº 14.133, de 2021</w:t>
        </w:r>
      </w:hyperlink>
      <w:r w:rsidR="002D2E49" w:rsidRPr="00EF15BC">
        <w:rPr>
          <w:color w:val="auto"/>
        </w:rPr>
        <w:t>, o prazo para apresentação das razões recursais será iniciado na data de intimação da ata de julgamento.</w:t>
      </w:r>
    </w:p>
    <w:p w14:paraId="2FD09239"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Os recursos deverão ser encaminhados em campo próprio do sistema.</w:t>
      </w:r>
    </w:p>
    <w:p w14:paraId="6F865179"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EF074B7"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Os recursos interpostos fora do prazo não serão conhecidos. </w:t>
      </w:r>
    </w:p>
    <w:p w14:paraId="39BA375E"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37EAF567"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O recurso e o pedido de reconsideração terão efeito suspensivo do ato ou da decisão recorrida até que sobrevenha decisão final da autoridade competente. </w:t>
      </w:r>
    </w:p>
    <w:p w14:paraId="4BD54B9B"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O acolhimento do recurso invalida tão somente os atos insuscetíveis de aproveitamento. </w:t>
      </w:r>
    </w:p>
    <w:p w14:paraId="50C25552"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Os autos do processo permanecerão com vista franqueada aos interessados no sítio eletrônico belojardim.pe.gov.br ou sistemas.tce.pe.gov.br/</w:t>
      </w:r>
      <w:proofErr w:type="spellStart"/>
      <w:r w:rsidRPr="00EF15BC">
        <w:rPr>
          <w:color w:val="auto"/>
        </w:rPr>
        <w:t>tomeconta</w:t>
      </w:r>
      <w:proofErr w:type="spellEnd"/>
      <w:r w:rsidRPr="00EF15BC">
        <w:rPr>
          <w:color w:val="auto"/>
        </w:rPr>
        <w:t>/.</w:t>
      </w:r>
    </w:p>
    <w:p w14:paraId="4A5006BA" w14:textId="77777777" w:rsidR="002D2E49" w:rsidRPr="00EF15BC" w:rsidRDefault="002D2E49" w:rsidP="002D2E49">
      <w:pPr>
        <w:pStyle w:val="Nivel01"/>
        <w:spacing w:beforeLines="120" w:before="288" w:afterLines="120" w:after="288" w:line="312" w:lineRule="auto"/>
        <w:ind w:left="0" w:firstLine="0"/>
      </w:pPr>
      <w:r w:rsidRPr="00EF15BC">
        <w:t>DAS INFRAÇÕES ADMINISTRATIVAS E SANÇÕES</w:t>
      </w:r>
    </w:p>
    <w:p w14:paraId="7B1EE289"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Comete infração administrativa, nos termos da lei, o licitante que, com dolo ou culpa: </w:t>
      </w:r>
    </w:p>
    <w:p w14:paraId="6AE5A138" w14:textId="1B873282" w:rsidR="002D2E49" w:rsidRPr="00EF15BC" w:rsidRDefault="00C857B5" w:rsidP="002D2E49">
      <w:pPr>
        <w:pStyle w:val="Nivel3"/>
        <w:spacing w:beforeLines="120" w:before="288" w:afterLines="120" w:after="288" w:line="312" w:lineRule="auto"/>
        <w:ind w:left="0" w:firstLine="709"/>
        <w:rPr>
          <w:color w:val="auto"/>
        </w:rPr>
      </w:pPr>
      <w:bookmarkStart w:id="34" w:name="_Ref114668085"/>
      <w:bookmarkStart w:id="35" w:name="_Hlk114652595"/>
      <w:r w:rsidRPr="00EF15BC">
        <w:rPr>
          <w:color w:val="auto"/>
        </w:rPr>
        <w:t>Deixar</w:t>
      </w:r>
      <w:r w:rsidR="002D2E49" w:rsidRPr="00EF15BC">
        <w:rPr>
          <w:color w:val="auto"/>
        </w:rPr>
        <w:t xml:space="preserve"> de entregar a documentação exigida para o certame ou não entregar qualquer documento que tenha sido solicitado pelo/a pregoeiro/a durante o certame;</w:t>
      </w:r>
      <w:bookmarkEnd w:id="34"/>
    </w:p>
    <w:p w14:paraId="0666E080" w14:textId="77777777" w:rsidR="002D2E49" w:rsidRPr="00EF15BC" w:rsidRDefault="002D2E49" w:rsidP="002D2E49">
      <w:pPr>
        <w:pStyle w:val="Nivel3"/>
        <w:spacing w:beforeLines="120" w:before="288" w:afterLines="120" w:after="288" w:line="312" w:lineRule="auto"/>
        <w:ind w:left="0" w:firstLine="709"/>
        <w:rPr>
          <w:color w:val="auto"/>
        </w:rPr>
      </w:pPr>
      <w:bookmarkStart w:id="36" w:name="_Ref114668108"/>
      <w:r w:rsidRPr="00EF15BC">
        <w:rPr>
          <w:color w:val="auto"/>
        </w:rPr>
        <w:t>Salvo em decorrência de fato superveniente devidamente justificado, não mantiver a proposta em especial quando:</w:t>
      </w:r>
      <w:bookmarkEnd w:id="36"/>
    </w:p>
    <w:p w14:paraId="33BF4B6B" w14:textId="78329DC2" w:rsidR="002D2E49" w:rsidRPr="00EF15BC" w:rsidRDefault="00C857B5" w:rsidP="002D2E49">
      <w:pPr>
        <w:pStyle w:val="Nivel4"/>
        <w:spacing w:beforeLines="120" w:before="288" w:afterLines="120" w:after="288" w:line="312" w:lineRule="auto"/>
        <w:ind w:left="1134" w:firstLine="851"/>
      </w:pPr>
      <w:r w:rsidRPr="00EF15BC">
        <w:t>Não</w:t>
      </w:r>
      <w:r w:rsidR="002D2E49" w:rsidRPr="00EF15BC">
        <w:t xml:space="preserve"> enviar a proposta adequada ao último lance ofertado ou após a negociação; </w:t>
      </w:r>
    </w:p>
    <w:p w14:paraId="4CBD1532" w14:textId="165D6F95" w:rsidR="002D2E49" w:rsidRPr="00EF15BC" w:rsidRDefault="00C857B5" w:rsidP="002D2E49">
      <w:pPr>
        <w:pStyle w:val="Nivel4"/>
        <w:spacing w:beforeLines="120" w:before="288" w:afterLines="120" w:after="288" w:line="312" w:lineRule="auto"/>
        <w:ind w:left="1134" w:firstLine="851"/>
      </w:pPr>
      <w:r w:rsidRPr="00EF15BC">
        <w:t>Recusar</w:t>
      </w:r>
      <w:r w:rsidR="002D2E49" w:rsidRPr="00EF15BC">
        <w:t xml:space="preserve">-se a enviar o detalhamento da proposta quando exigível; </w:t>
      </w:r>
    </w:p>
    <w:p w14:paraId="0CE30A64" w14:textId="068CCE98" w:rsidR="002D2E49" w:rsidRPr="00EF15BC" w:rsidRDefault="00C857B5" w:rsidP="002D2E49">
      <w:pPr>
        <w:pStyle w:val="Nivel4"/>
        <w:spacing w:beforeLines="120" w:before="288" w:afterLines="120" w:after="288" w:line="312" w:lineRule="auto"/>
        <w:ind w:left="1134" w:firstLine="851"/>
      </w:pPr>
      <w:r w:rsidRPr="00EF15BC">
        <w:t>Pedir</w:t>
      </w:r>
      <w:r w:rsidR="002D2E49" w:rsidRPr="00EF15BC">
        <w:t xml:space="preserve"> para ser desclassificado quando encerrada a etapa competitiva; ou </w:t>
      </w:r>
    </w:p>
    <w:p w14:paraId="7D124F07" w14:textId="06F860C3" w:rsidR="002D2E49" w:rsidRPr="00EF15BC" w:rsidRDefault="00C857B5" w:rsidP="002D2E49">
      <w:pPr>
        <w:pStyle w:val="Nivel4"/>
        <w:spacing w:beforeLines="120" w:before="288" w:afterLines="120" w:after="288" w:line="312" w:lineRule="auto"/>
        <w:ind w:left="1134" w:firstLine="851"/>
      </w:pPr>
      <w:r w:rsidRPr="00EF15BC">
        <w:t>Deixar</w:t>
      </w:r>
      <w:r w:rsidR="002D2E49" w:rsidRPr="00EF15BC">
        <w:t xml:space="preserve"> de apresentar amostra;</w:t>
      </w:r>
    </w:p>
    <w:p w14:paraId="426EC24B" w14:textId="2892C45E" w:rsidR="002D2E49" w:rsidRPr="00EF15BC" w:rsidRDefault="00C857B5" w:rsidP="002D2E49">
      <w:pPr>
        <w:pStyle w:val="Nivel4"/>
        <w:spacing w:beforeLines="120" w:before="288" w:afterLines="120" w:after="288" w:line="312" w:lineRule="auto"/>
        <w:ind w:left="1134" w:firstLine="851"/>
      </w:pPr>
      <w:r w:rsidRPr="00EF15BC">
        <w:lastRenderedPageBreak/>
        <w:t>Apresentar</w:t>
      </w:r>
      <w:r w:rsidR="002D2E49" w:rsidRPr="00EF15BC">
        <w:t xml:space="preserve"> proposta ou amostra em desacordo com as especificações do edital; </w:t>
      </w:r>
    </w:p>
    <w:p w14:paraId="2E208FBD" w14:textId="655CDE78" w:rsidR="002D2E49" w:rsidRPr="00EF15BC" w:rsidRDefault="00C857B5" w:rsidP="002D2E49">
      <w:pPr>
        <w:pStyle w:val="Nivel3"/>
        <w:spacing w:beforeLines="120" w:before="288" w:afterLines="120" w:after="288" w:line="312" w:lineRule="auto"/>
        <w:ind w:left="0" w:firstLine="709"/>
        <w:rPr>
          <w:color w:val="auto"/>
        </w:rPr>
      </w:pPr>
      <w:bookmarkStart w:id="37" w:name="_Ref114668139"/>
      <w:r w:rsidRPr="00EF15BC">
        <w:rPr>
          <w:color w:val="auto"/>
        </w:rPr>
        <w:t>Não</w:t>
      </w:r>
      <w:r w:rsidR="002D2E49" w:rsidRPr="00EF15BC">
        <w:rPr>
          <w:color w:val="auto"/>
        </w:rPr>
        <w:t xml:space="preserve"> celebrar o contrato ou não entregar a documentação exigida para a contratação, quando convocado dentro do prazo de validade de sua proposta;</w:t>
      </w:r>
      <w:bookmarkEnd w:id="37"/>
    </w:p>
    <w:p w14:paraId="32370CFE" w14:textId="54BA251D" w:rsidR="002D2E49" w:rsidRPr="00EF15BC" w:rsidRDefault="00C857B5" w:rsidP="002D2E49">
      <w:pPr>
        <w:pStyle w:val="Nivel4"/>
        <w:spacing w:beforeLines="120" w:before="288" w:afterLines="120" w:after="288" w:line="312" w:lineRule="auto"/>
        <w:ind w:left="1276" w:firstLine="851"/>
      </w:pPr>
      <w:r w:rsidRPr="00EF15BC">
        <w:t>Recusar</w:t>
      </w:r>
      <w:r w:rsidR="002D2E49" w:rsidRPr="00EF15BC">
        <w:t>-se, sem justificativa, a assinar o contrato ou a ata de registro de preço, ou a aceitar ou retirar o instrumento equivalente no prazo estabelecido pela Administração;</w:t>
      </w:r>
    </w:p>
    <w:p w14:paraId="04FA431F" w14:textId="0B3037B5" w:rsidR="002D2E49" w:rsidRPr="00EF15BC" w:rsidRDefault="00C857B5" w:rsidP="002D2E49">
      <w:pPr>
        <w:pStyle w:val="Nivel3"/>
        <w:spacing w:beforeLines="120" w:before="288" w:afterLines="120" w:after="288" w:line="312" w:lineRule="auto"/>
        <w:ind w:left="0" w:firstLine="709"/>
        <w:rPr>
          <w:color w:val="auto"/>
        </w:rPr>
      </w:pPr>
      <w:bookmarkStart w:id="38" w:name="_Ref114668249"/>
      <w:r w:rsidRPr="00EF15BC">
        <w:rPr>
          <w:color w:val="auto"/>
        </w:rPr>
        <w:t>Apresentar</w:t>
      </w:r>
      <w:r w:rsidR="002D2E49" w:rsidRPr="00EF15BC">
        <w:rPr>
          <w:color w:val="auto"/>
        </w:rPr>
        <w:t xml:space="preserve"> declaração ou documentação falsa exigida para o certame ou prestar declaração falsa durante a licitação</w:t>
      </w:r>
      <w:bookmarkEnd w:id="38"/>
    </w:p>
    <w:p w14:paraId="0FED9D62" w14:textId="4CD3F96A" w:rsidR="002D2E49" w:rsidRPr="00EF15BC" w:rsidRDefault="00C857B5" w:rsidP="002D2E49">
      <w:pPr>
        <w:pStyle w:val="Nivel3"/>
        <w:spacing w:beforeLines="120" w:before="288" w:afterLines="120" w:after="288" w:line="312" w:lineRule="auto"/>
        <w:ind w:left="0" w:firstLine="709"/>
        <w:rPr>
          <w:color w:val="auto"/>
        </w:rPr>
      </w:pPr>
      <w:bookmarkStart w:id="39" w:name="_Ref114668245"/>
      <w:r w:rsidRPr="00EF15BC">
        <w:rPr>
          <w:color w:val="auto"/>
        </w:rPr>
        <w:t>Fraudar</w:t>
      </w:r>
      <w:r w:rsidR="002D2E49" w:rsidRPr="00EF15BC">
        <w:rPr>
          <w:color w:val="auto"/>
        </w:rPr>
        <w:t xml:space="preserve"> a licitação</w:t>
      </w:r>
      <w:bookmarkEnd w:id="39"/>
    </w:p>
    <w:p w14:paraId="29BB7705" w14:textId="523723AC" w:rsidR="002D2E49" w:rsidRPr="00EF15BC" w:rsidRDefault="00C857B5" w:rsidP="002D2E49">
      <w:pPr>
        <w:pStyle w:val="Nivel3"/>
        <w:spacing w:beforeLines="120" w:before="288" w:afterLines="120" w:after="288" w:line="312" w:lineRule="auto"/>
        <w:ind w:left="0" w:firstLine="709"/>
        <w:rPr>
          <w:color w:val="auto"/>
        </w:rPr>
      </w:pPr>
      <w:bookmarkStart w:id="40" w:name="_Ref114668247"/>
      <w:r w:rsidRPr="00EF15BC">
        <w:rPr>
          <w:color w:val="auto"/>
        </w:rPr>
        <w:t>Comportar</w:t>
      </w:r>
      <w:r w:rsidR="002D2E49" w:rsidRPr="00EF15BC">
        <w:rPr>
          <w:color w:val="auto"/>
        </w:rPr>
        <w:t>-se de modo inidôneo ou cometer fraude de qualquer natureza, em especial quando:</w:t>
      </w:r>
      <w:bookmarkEnd w:id="40"/>
    </w:p>
    <w:p w14:paraId="17D1BA0F" w14:textId="637C22CD" w:rsidR="002D2E49" w:rsidRPr="00EF15BC" w:rsidRDefault="00C857B5" w:rsidP="002D2E49">
      <w:pPr>
        <w:pStyle w:val="Nivel4"/>
        <w:spacing w:beforeLines="120" w:before="288" w:afterLines="120" w:after="288" w:line="312" w:lineRule="auto"/>
        <w:ind w:left="1276" w:firstLine="851"/>
      </w:pPr>
      <w:r w:rsidRPr="00EF15BC">
        <w:t>Agir</w:t>
      </w:r>
      <w:r w:rsidR="002D2E49" w:rsidRPr="00EF15BC">
        <w:t xml:space="preserve"> em conluio ou em desconformidade com a lei; </w:t>
      </w:r>
    </w:p>
    <w:p w14:paraId="63DB909D" w14:textId="14FDBEA3" w:rsidR="002D2E49" w:rsidRPr="00EF15BC" w:rsidRDefault="00C857B5" w:rsidP="002D2E49">
      <w:pPr>
        <w:pStyle w:val="Nivel4"/>
        <w:spacing w:beforeLines="120" w:before="288" w:afterLines="120" w:after="288" w:line="312" w:lineRule="auto"/>
        <w:ind w:left="1276" w:firstLine="851"/>
      </w:pPr>
      <w:r w:rsidRPr="00EF15BC">
        <w:t>Induzir</w:t>
      </w:r>
      <w:r w:rsidR="002D2E49" w:rsidRPr="00EF15BC">
        <w:t xml:space="preserve"> deliberadamente a erro no julgamento; </w:t>
      </w:r>
    </w:p>
    <w:p w14:paraId="7947B597" w14:textId="0EF22E4F" w:rsidR="002D2E49" w:rsidRPr="00EF15BC" w:rsidRDefault="00C857B5" w:rsidP="002D2E49">
      <w:pPr>
        <w:pStyle w:val="Nivel4"/>
        <w:spacing w:beforeLines="120" w:before="288" w:afterLines="120" w:after="288" w:line="312" w:lineRule="auto"/>
        <w:ind w:left="1276" w:firstLine="851"/>
      </w:pPr>
      <w:r w:rsidRPr="00EF15BC">
        <w:t>Apresentar</w:t>
      </w:r>
      <w:r w:rsidR="002D2E49" w:rsidRPr="00EF15BC">
        <w:t xml:space="preserve"> amostra falsificada ou deteriorada; </w:t>
      </w:r>
    </w:p>
    <w:p w14:paraId="4F0E6AE6" w14:textId="737B9A29" w:rsidR="002D2E49" w:rsidRPr="00EF15BC" w:rsidRDefault="00C857B5" w:rsidP="002D2E49">
      <w:pPr>
        <w:pStyle w:val="Nivel3"/>
        <w:spacing w:beforeLines="120" w:before="288" w:afterLines="120" w:after="288" w:line="312" w:lineRule="auto"/>
        <w:ind w:left="0" w:firstLine="709"/>
        <w:rPr>
          <w:color w:val="auto"/>
        </w:rPr>
      </w:pPr>
      <w:bookmarkStart w:id="41" w:name="_Ref114668251"/>
      <w:r w:rsidRPr="00EF15BC">
        <w:rPr>
          <w:color w:val="auto"/>
        </w:rPr>
        <w:t>Praticar</w:t>
      </w:r>
      <w:r w:rsidR="002D2E49" w:rsidRPr="00EF15BC">
        <w:rPr>
          <w:color w:val="auto"/>
        </w:rPr>
        <w:t xml:space="preserve"> atos ilícitos com vistas a frustrar os objetivos da licitação</w:t>
      </w:r>
      <w:bookmarkEnd w:id="41"/>
    </w:p>
    <w:p w14:paraId="7727DBEF" w14:textId="1A4F76B2" w:rsidR="002D2E49" w:rsidRPr="00EF15BC" w:rsidRDefault="00C857B5" w:rsidP="002D2E49">
      <w:pPr>
        <w:pStyle w:val="Nivel3"/>
        <w:spacing w:beforeLines="120" w:before="288" w:afterLines="120" w:after="288" w:line="312" w:lineRule="auto"/>
        <w:ind w:left="0" w:firstLine="709"/>
        <w:rPr>
          <w:color w:val="auto"/>
        </w:rPr>
      </w:pPr>
      <w:bookmarkStart w:id="42" w:name="_Ref114668252"/>
      <w:r w:rsidRPr="00EF15BC">
        <w:rPr>
          <w:color w:val="auto"/>
        </w:rPr>
        <w:t>Praticar</w:t>
      </w:r>
      <w:r w:rsidR="002D2E49" w:rsidRPr="00EF15BC">
        <w:rPr>
          <w:color w:val="auto"/>
        </w:rPr>
        <w:t xml:space="preserve"> ato lesivo previsto no </w:t>
      </w:r>
      <w:hyperlink r:id="rId44" w:anchor="art5" w:history="1">
        <w:r w:rsidR="002D2E49" w:rsidRPr="00EF15BC">
          <w:rPr>
            <w:rStyle w:val="Hyperlink"/>
            <w:color w:val="auto"/>
          </w:rPr>
          <w:t>art. 5º da Lei n.º 12.846, de 2013</w:t>
        </w:r>
      </w:hyperlink>
      <w:r w:rsidR="002D2E49" w:rsidRPr="00EF15BC">
        <w:rPr>
          <w:color w:val="auto"/>
        </w:rPr>
        <w:t>.</w:t>
      </w:r>
      <w:bookmarkEnd w:id="42"/>
    </w:p>
    <w:bookmarkEnd w:id="35"/>
    <w:p w14:paraId="17E13FB7" w14:textId="1495770A" w:rsidR="002D2E49" w:rsidRPr="00EF15BC" w:rsidRDefault="002D2E49" w:rsidP="00FC7E7A">
      <w:pPr>
        <w:pStyle w:val="Nivel2"/>
        <w:spacing w:beforeLines="120" w:before="288" w:afterLines="120" w:after="288" w:line="312" w:lineRule="auto"/>
        <w:ind w:left="993" w:firstLine="709"/>
        <w:rPr>
          <w:color w:val="auto"/>
        </w:rPr>
      </w:pPr>
      <w:r w:rsidRPr="00EF15BC">
        <w:rPr>
          <w:color w:val="auto"/>
        </w:rPr>
        <w:t xml:space="preserve">Com fulcro na </w:t>
      </w:r>
      <w:hyperlink r:id="rId45" w:history="1">
        <w:r w:rsidRPr="00EF15BC">
          <w:rPr>
            <w:rStyle w:val="Hyperlink"/>
            <w:color w:val="auto"/>
          </w:rPr>
          <w:t>Lei nº 14.133, de 2021</w:t>
        </w:r>
      </w:hyperlink>
      <w:r w:rsidRPr="00EF15BC">
        <w:rPr>
          <w:color w:val="auto"/>
        </w:rPr>
        <w:t xml:space="preserve">, a Administração poderá, garantida a prévia defesa, aplicar aos licitantes e/ou adjudicatários as seguintes sanções, sem prejuízo das responsabilidades civil e criminal: </w:t>
      </w:r>
      <w:r w:rsidR="00C857B5" w:rsidRPr="00EF15BC">
        <w:rPr>
          <w:color w:val="auto"/>
        </w:rPr>
        <w:t>Advertência</w:t>
      </w:r>
      <w:r w:rsidRPr="00EF15BC">
        <w:rPr>
          <w:color w:val="auto"/>
        </w:rPr>
        <w:t xml:space="preserve">; </w:t>
      </w:r>
    </w:p>
    <w:p w14:paraId="3755FBB0" w14:textId="08997640" w:rsidR="002D2E49" w:rsidRPr="00EF15BC" w:rsidRDefault="00C857B5" w:rsidP="002D2E49">
      <w:pPr>
        <w:pStyle w:val="Nivel3"/>
        <w:spacing w:beforeLines="120" w:before="288" w:afterLines="120" w:after="288" w:line="312" w:lineRule="auto"/>
        <w:ind w:left="993" w:firstLine="709"/>
        <w:rPr>
          <w:color w:val="auto"/>
        </w:rPr>
      </w:pPr>
      <w:r w:rsidRPr="00EF15BC">
        <w:rPr>
          <w:color w:val="auto"/>
        </w:rPr>
        <w:t>Multa</w:t>
      </w:r>
      <w:r w:rsidR="002D2E49" w:rsidRPr="00EF15BC">
        <w:rPr>
          <w:color w:val="auto"/>
        </w:rPr>
        <w:t>;</w:t>
      </w:r>
    </w:p>
    <w:p w14:paraId="78A56F38" w14:textId="5A5D1C46" w:rsidR="002D2E49" w:rsidRPr="00EF15BC" w:rsidRDefault="00C857B5" w:rsidP="002D2E49">
      <w:pPr>
        <w:pStyle w:val="Nivel3"/>
        <w:spacing w:beforeLines="120" w:before="288" w:afterLines="120" w:after="288" w:line="312" w:lineRule="auto"/>
        <w:ind w:left="993" w:firstLine="709"/>
        <w:rPr>
          <w:color w:val="auto"/>
        </w:rPr>
      </w:pPr>
      <w:r w:rsidRPr="00EF15BC">
        <w:rPr>
          <w:color w:val="auto"/>
        </w:rPr>
        <w:t>Impedimento</w:t>
      </w:r>
      <w:r w:rsidR="002D2E49" w:rsidRPr="00EF15BC">
        <w:rPr>
          <w:color w:val="auto"/>
        </w:rPr>
        <w:t xml:space="preserve"> de licitar e contratar e</w:t>
      </w:r>
    </w:p>
    <w:p w14:paraId="7DA8A0D7" w14:textId="7DD59BA7" w:rsidR="002D2E49" w:rsidRPr="00EF15BC" w:rsidRDefault="00C857B5" w:rsidP="002D2E49">
      <w:pPr>
        <w:pStyle w:val="Nivel3"/>
        <w:spacing w:beforeLines="120" w:before="288" w:afterLines="120" w:after="288" w:line="312" w:lineRule="auto"/>
        <w:ind w:left="993" w:firstLine="709"/>
        <w:rPr>
          <w:color w:val="auto"/>
        </w:rPr>
      </w:pPr>
      <w:r w:rsidRPr="00EF15BC">
        <w:rPr>
          <w:color w:val="auto"/>
        </w:rPr>
        <w:t>Declaração</w:t>
      </w:r>
      <w:r w:rsidR="002D2E49" w:rsidRPr="00EF15BC">
        <w:rPr>
          <w:color w:val="auto"/>
        </w:rPr>
        <w:t xml:space="preserve"> de inidoneidade para licitar ou contratar, enquanto perdurarem os motivos determinantes da punição ou até que seja promovida sua reabilitação perante a própria autoridade que aplicou a penalidade.</w:t>
      </w:r>
    </w:p>
    <w:p w14:paraId="492F4EB7"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Na aplicação das sanções serão considerados:</w:t>
      </w:r>
    </w:p>
    <w:p w14:paraId="36EBB100" w14:textId="4113C8D4" w:rsidR="002D2E49" w:rsidRPr="00EF15BC" w:rsidRDefault="00C857B5" w:rsidP="002D2E49">
      <w:pPr>
        <w:pStyle w:val="Nivel3"/>
        <w:spacing w:beforeLines="120" w:before="288" w:afterLines="120" w:after="288" w:line="312" w:lineRule="auto"/>
        <w:ind w:left="851" w:firstLine="709"/>
        <w:rPr>
          <w:color w:val="auto"/>
        </w:rPr>
      </w:pPr>
      <w:r w:rsidRPr="00EF15BC">
        <w:rPr>
          <w:color w:val="auto"/>
        </w:rPr>
        <w:t>A</w:t>
      </w:r>
      <w:r w:rsidR="002D2E49" w:rsidRPr="00EF15BC">
        <w:rPr>
          <w:color w:val="auto"/>
        </w:rPr>
        <w:t xml:space="preserve"> natureza e a gravidade da infração cometida.</w:t>
      </w:r>
    </w:p>
    <w:p w14:paraId="0AF223C5" w14:textId="020D5382" w:rsidR="002D2E49" w:rsidRPr="00EF15BC" w:rsidRDefault="00C857B5" w:rsidP="002D2E49">
      <w:pPr>
        <w:pStyle w:val="Nivel3"/>
        <w:spacing w:beforeLines="120" w:before="288" w:afterLines="120" w:after="288" w:line="312" w:lineRule="auto"/>
        <w:ind w:left="851" w:firstLine="709"/>
        <w:rPr>
          <w:color w:val="auto"/>
        </w:rPr>
      </w:pPr>
      <w:r w:rsidRPr="00EF15BC">
        <w:rPr>
          <w:color w:val="auto"/>
        </w:rPr>
        <w:lastRenderedPageBreak/>
        <w:t>As</w:t>
      </w:r>
      <w:r w:rsidR="002D2E49" w:rsidRPr="00EF15BC">
        <w:rPr>
          <w:color w:val="auto"/>
        </w:rPr>
        <w:t xml:space="preserve"> peculiaridades do caso concreto</w:t>
      </w:r>
    </w:p>
    <w:p w14:paraId="0652FD15" w14:textId="1947B026" w:rsidR="002D2E49" w:rsidRPr="00EF15BC" w:rsidRDefault="00C857B5" w:rsidP="002D2E49">
      <w:pPr>
        <w:pStyle w:val="Nivel3"/>
        <w:spacing w:beforeLines="120" w:before="288" w:afterLines="120" w:after="288" w:line="312" w:lineRule="auto"/>
        <w:ind w:left="851" w:firstLine="709"/>
        <w:rPr>
          <w:color w:val="auto"/>
        </w:rPr>
      </w:pPr>
      <w:r w:rsidRPr="00EF15BC">
        <w:rPr>
          <w:color w:val="auto"/>
        </w:rPr>
        <w:t>As</w:t>
      </w:r>
      <w:r w:rsidR="002D2E49" w:rsidRPr="00EF15BC">
        <w:rPr>
          <w:color w:val="auto"/>
        </w:rPr>
        <w:t xml:space="preserve"> circunstâncias agravantes ou atenuantes</w:t>
      </w:r>
    </w:p>
    <w:p w14:paraId="38C3D12A" w14:textId="453397D7" w:rsidR="002D2E49" w:rsidRPr="00EF15BC" w:rsidRDefault="00C857B5" w:rsidP="002D2E49">
      <w:pPr>
        <w:pStyle w:val="Nivel3"/>
        <w:spacing w:beforeLines="120" w:before="288" w:afterLines="120" w:after="288" w:line="312" w:lineRule="auto"/>
        <w:ind w:left="851" w:firstLine="709"/>
        <w:rPr>
          <w:color w:val="auto"/>
        </w:rPr>
      </w:pPr>
      <w:r w:rsidRPr="00EF15BC">
        <w:rPr>
          <w:color w:val="auto"/>
        </w:rPr>
        <w:t>Os</w:t>
      </w:r>
      <w:r w:rsidR="002D2E49" w:rsidRPr="00EF15BC">
        <w:rPr>
          <w:color w:val="auto"/>
        </w:rPr>
        <w:t xml:space="preserve"> danos que dela provierem para a Administração Pública</w:t>
      </w:r>
    </w:p>
    <w:p w14:paraId="4B3C1D7C" w14:textId="4199BFFF" w:rsidR="002D2E49" w:rsidRPr="00EF15BC" w:rsidRDefault="00C857B5" w:rsidP="002D2E49">
      <w:pPr>
        <w:pStyle w:val="Nivel3"/>
        <w:spacing w:beforeLines="120" w:before="288" w:afterLines="120" w:after="288" w:line="312" w:lineRule="auto"/>
        <w:ind w:left="851" w:firstLine="709"/>
        <w:rPr>
          <w:color w:val="auto"/>
        </w:rPr>
      </w:pPr>
      <w:r w:rsidRPr="00EF15BC">
        <w:rPr>
          <w:color w:val="auto"/>
        </w:rPr>
        <w:t>A</w:t>
      </w:r>
      <w:r w:rsidR="002D2E49" w:rsidRPr="00EF15BC">
        <w:rPr>
          <w:color w:val="auto"/>
        </w:rPr>
        <w:t xml:space="preserve"> implantação ou o aperfeiçoamento de programa de integridade, conforme normas e orientações dos órgãos de controle.</w:t>
      </w:r>
    </w:p>
    <w:p w14:paraId="5C440718"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A multa será recolhida em percentual de 0,5% a 30% incidente sobre o valor do contrato licitado, recolhida no prazo máximo de 30 (trinta) dias úteis, a contar da comunicação oficial. </w:t>
      </w:r>
    </w:p>
    <w:p w14:paraId="38D116E2" w14:textId="06C838C3" w:rsidR="002D2E49" w:rsidRPr="00EF15BC" w:rsidRDefault="002D2E49" w:rsidP="002D2E49">
      <w:pPr>
        <w:pStyle w:val="Nivel3"/>
        <w:spacing w:beforeLines="120" w:before="288" w:afterLines="120" w:after="288" w:line="312" w:lineRule="auto"/>
        <w:ind w:left="851" w:firstLine="709"/>
        <w:rPr>
          <w:color w:val="auto"/>
        </w:rPr>
      </w:pPr>
      <w:bookmarkStart w:id="43" w:name="_Hlk113876035"/>
      <w:r w:rsidRPr="00EF15BC">
        <w:rPr>
          <w:color w:val="auto"/>
        </w:rPr>
        <w:t xml:space="preserve">Para as infrações previstas nos itens </w:t>
      </w:r>
      <w:r w:rsidRPr="00EF15BC">
        <w:rPr>
          <w:color w:val="auto"/>
        </w:rPr>
        <w:fldChar w:fldCharType="begin"/>
      </w:r>
      <w:r w:rsidRPr="00EF15BC">
        <w:rPr>
          <w:color w:val="auto"/>
        </w:rPr>
        <w:instrText xml:space="preserve"> REF _Ref114668085 \r \h  \* MERGEFORMAT </w:instrText>
      </w:r>
      <w:r w:rsidRPr="00EF15BC">
        <w:rPr>
          <w:color w:val="auto"/>
        </w:rPr>
      </w:r>
      <w:r w:rsidRPr="00EF15BC">
        <w:rPr>
          <w:color w:val="auto"/>
        </w:rPr>
        <w:fldChar w:fldCharType="separate"/>
      </w:r>
      <w:r w:rsidR="00185772">
        <w:rPr>
          <w:color w:val="auto"/>
        </w:rPr>
        <w:t>9.1.1</w:t>
      </w:r>
      <w:r w:rsidRPr="00EF15BC">
        <w:rPr>
          <w:color w:val="auto"/>
        </w:rPr>
        <w:fldChar w:fldCharType="end"/>
      </w:r>
      <w:r w:rsidRPr="00EF15BC">
        <w:rPr>
          <w:color w:val="auto"/>
        </w:rPr>
        <w:t xml:space="preserve">, </w:t>
      </w:r>
      <w:r w:rsidRPr="00EF15BC">
        <w:rPr>
          <w:color w:val="auto"/>
        </w:rPr>
        <w:fldChar w:fldCharType="begin"/>
      </w:r>
      <w:r w:rsidRPr="00EF15BC">
        <w:rPr>
          <w:color w:val="auto"/>
        </w:rPr>
        <w:instrText xml:space="preserve"> REF _Ref114668108 \r \h  \* MERGEFORMAT </w:instrText>
      </w:r>
      <w:r w:rsidRPr="00EF15BC">
        <w:rPr>
          <w:color w:val="auto"/>
        </w:rPr>
      </w:r>
      <w:r w:rsidRPr="00EF15BC">
        <w:rPr>
          <w:color w:val="auto"/>
        </w:rPr>
        <w:fldChar w:fldCharType="separate"/>
      </w:r>
      <w:r w:rsidR="00185772">
        <w:rPr>
          <w:color w:val="auto"/>
        </w:rPr>
        <w:t>9.1.2</w:t>
      </w:r>
      <w:r w:rsidRPr="00EF15BC">
        <w:rPr>
          <w:color w:val="auto"/>
        </w:rPr>
        <w:fldChar w:fldCharType="end"/>
      </w:r>
      <w:r w:rsidRPr="00EF15BC">
        <w:rPr>
          <w:color w:val="auto"/>
        </w:rPr>
        <w:t xml:space="preserve"> e </w:t>
      </w:r>
      <w:r w:rsidRPr="00EF15BC">
        <w:rPr>
          <w:color w:val="auto"/>
        </w:rPr>
        <w:fldChar w:fldCharType="begin"/>
      </w:r>
      <w:r w:rsidRPr="00EF15BC">
        <w:rPr>
          <w:color w:val="auto"/>
        </w:rPr>
        <w:instrText xml:space="preserve"> REF _Ref114668139 \r \h  \* MERGEFORMAT </w:instrText>
      </w:r>
      <w:r w:rsidRPr="00EF15BC">
        <w:rPr>
          <w:color w:val="auto"/>
        </w:rPr>
      </w:r>
      <w:r w:rsidRPr="00EF15BC">
        <w:rPr>
          <w:color w:val="auto"/>
        </w:rPr>
        <w:fldChar w:fldCharType="separate"/>
      </w:r>
      <w:r w:rsidR="00185772">
        <w:rPr>
          <w:color w:val="auto"/>
        </w:rPr>
        <w:t>9.1.3</w:t>
      </w:r>
      <w:r w:rsidRPr="00EF15BC">
        <w:rPr>
          <w:color w:val="auto"/>
        </w:rPr>
        <w:fldChar w:fldCharType="end"/>
      </w:r>
      <w:r w:rsidRPr="00EF15BC">
        <w:rPr>
          <w:color w:val="auto"/>
        </w:rPr>
        <w:t>, a multa será de 0,5% a 15% do valor do contrato licitado.</w:t>
      </w:r>
    </w:p>
    <w:bookmarkEnd w:id="43"/>
    <w:p w14:paraId="4867BCE9" w14:textId="2B14D26A" w:rsidR="002D2E49" w:rsidRPr="00EF15BC" w:rsidRDefault="002D2E49" w:rsidP="002D2E49">
      <w:pPr>
        <w:pStyle w:val="Nivel3"/>
        <w:spacing w:beforeLines="120" w:before="288" w:afterLines="120" w:after="288" w:line="312" w:lineRule="auto"/>
        <w:ind w:left="851" w:firstLine="709"/>
        <w:rPr>
          <w:color w:val="auto"/>
        </w:rPr>
      </w:pPr>
      <w:r w:rsidRPr="00EF15BC">
        <w:rPr>
          <w:color w:val="auto"/>
        </w:rPr>
        <w:t xml:space="preserve">Para as infrações previstas nos itens </w:t>
      </w:r>
      <w:r w:rsidRPr="00EF15BC">
        <w:rPr>
          <w:color w:val="auto"/>
        </w:rPr>
        <w:fldChar w:fldCharType="begin"/>
      </w:r>
      <w:r w:rsidRPr="00EF15BC">
        <w:rPr>
          <w:color w:val="auto"/>
        </w:rPr>
        <w:instrText xml:space="preserve"> REF _Ref114668249 \r \h  \* MERGEFORMAT </w:instrText>
      </w:r>
      <w:r w:rsidRPr="00EF15BC">
        <w:rPr>
          <w:color w:val="auto"/>
        </w:rPr>
      </w:r>
      <w:r w:rsidRPr="00EF15BC">
        <w:rPr>
          <w:color w:val="auto"/>
        </w:rPr>
        <w:fldChar w:fldCharType="separate"/>
      </w:r>
      <w:r w:rsidR="00185772">
        <w:rPr>
          <w:color w:val="auto"/>
        </w:rPr>
        <w:t>9.1.4</w:t>
      </w:r>
      <w:r w:rsidRPr="00EF15BC">
        <w:rPr>
          <w:color w:val="auto"/>
        </w:rPr>
        <w:fldChar w:fldCharType="end"/>
      </w:r>
      <w:r w:rsidRPr="00EF15BC">
        <w:rPr>
          <w:color w:val="auto"/>
        </w:rPr>
        <w:t xml:space="preserve">, </w:t>
      </w:r>
      <w:r w:rsidRPr="00EF15BC">
        <w:rPr>
          <w:color w:val="auto"/>
        </w:rPr>
        <w:fldChar w:fldCharType="begin"/>
      </w:r>
      <w:r w:rsidRPr="00EF15BC">
        <w:rPr>
          <w:color w:val="auto"/>
        </w:rPr>
        <w:instrText xml:space="preserve"> REF _Ref114668245 \r \h  \* MERGEFORMAT </w:instrText>
      </w:r>
      <w:r w:rsidRPr="00EF15BC">
        <w:rPr>
          <w:color w:val="auto"/>
        </w:rPr>
      </w:r>
      <w:r w:rsidRPr="00EF15BC">
        <w:rPr>
          <w:color w:val="auto"/>
        </w:rPr>
        <w:fldChar w:fldCharType="separate"/>
      </w:r>
      <w:r w:rsidR="00185772">
        <w:rPr>
          <w:color w:val="auto"/>
        </w:rPr>
        <w:t>9.1.5</w:t>
      </w:r>
      <w:r w:rsidRPr="00EF15BC">
        <w:rPr>
          <w:color w:val="auto"/>
        </w:rPr>
        <w:fldChar w:fldCharType="end"/>
      </w:r>
      <w:r w:rsidRPr="00EF15BC">
        <w:rPr>
          <w:color w:val="auto"/>
        </w:rPr>
        <w:t xml:space="preserve">, </w:t>
      </w:r>
      <w:r w:rsidRPr="00EF15BC">
        <w:rPr>
          <w:color w:val="auto"/>
        </w:rPr>
        <w:fldChar w:fldCharType="begin"/>
      </w:r>
      <w:r w:rsidRPr="00EF15BC">
        <w:rPr>
          <w:color w:val="auto"/>
        </w:rPr>
        <w:instrText xml:space="preserve"> REF _Ref114668247 \r \h  \* MERGEFORMAT </w:instrText>
      </w:r>
      <w:r w:rsidRPr="00EF15BC">
        <w:rPr>
          <w:color w:val="auto"/>
        </w:rPr>
      </w:r>
      <w:r w:rsidRPr="00EF15BC">
        <w:rPr>
          <w:color w:val="auto"/>
        </w:rPr>
        <w:fldChar w:fldCharType="separate"/>
      </w:r>
      <w:r w:rsidR="00185772">
        <w:rPr>
          <w:color w:val="auto"/>
        </w:rPr>
        <w:t>9.1.6</w:t>
      </w:r>
      <w:r w:rsidRPr="00EF15BC">
        <w:rPr>
          <w:color w:val="auto"/>
        </w:rPr>
        <w:fldChar w:fldCharType="end"/>
      </w:r>
      <w:r w:rsidRPr="00EF15BC">
        <w:rPr>
          <w:color w:val="auto"/>
        </w:rPr>
        <w:t xml:space="preserve">, </w:t>
      </w:r>
      <w:r w:rsidRPr="00EF15BC">
        <w:rPr>
          <w:color w:val="auto"/>
        </w:rPr>
        <w:fldChar w:fldCharType="begin"/>
      </w:r>
      <w:r w:rsidRPr="00EF15BC">
        <w:rPr>
          <w:color w:val="auto"/>
        </w:rPr>
        <w:instrText xml:space="preserve"> REF _Ref114668251 \r \h  \* MERGEFORMAT </w:instrText>
      </w:r>
      <w:r w:rsidRPr="00EF15BC">
        <w:rPr>
          <w:color w:val="auto"/>
        </w:rPr>
      </w:r>
      <w:r w:rsidRPr="00EF15BC">
        <w:rPr>
          <w:color w:val="auto"/>
        </w:rPr>
        <w:fldChar w:fldCharType="separate"/>
      </w:r>
      <w:r w:rsidR="00185772">
        <w:rPr>
          <w:color w:val="auto"/>
        </w:rPr>
        <w:t>9.1.7</w:t>
      </w:r>
      <w:r w:rsidRPr="00EF15BC">
        <w:rPr>
          <w:color w:val="auto"/>
        </w:rPr>
        <w:fldChar w:fldCharType="end"/>
      </w:r>
      <w:r w:rsidRPr="00EF15BC">
        <w:rPr>
          <w:color w:val="auto"/>
        </w:rPr>
        <w:t xml:space="preserve"> e </w:t>
      </w:r>
      <w:r w:rsidRPr="00EF15BC">
        <w:rPr>
          <w:color w:val="auto"/>
        </w:rPr>
        <w:fldChar w:fldCharType="begin"/>
      </w:r>
      <w:r w:rsidRPr="00EF15BC">
        <w:rPr>
          <w:color w:val="auto"/>
        </w:rPr>
        <w:instrText xml:space="preserve"> REF _Ref114668252 \r \h  \* MERGEFORMAT </w:instrText>
      </w:r>
      <w:r w:rsidRPr="00EF15BC">
        <w:rPr>
          <w:color w:val="auto"/>
        </w:rPr>
      </w:r>
      <w:r w:rsidRPr="00EF15BC">
        <w:rPr>
          <w:color w:val="auto"/>
        </w:rPr>
        <w:fldChar w:fldCharType="separate"/>
      </w:r>
      <w:r w:rsidR="00185772">
        <w:rPr>
          <w:color w:val="auto"/>
        </w:rPr>
        <w:t>9.1.8</w:t>
      </w:r>
      <w:r w:rsidRPr="00EF15BC">
        <w:rPr>
          <w:color w:val="auto"/>
        </w:rPr>
        <w:fldChar w:fldCharType="end"/>
      </w:r>
      <w:r w:rsidRPr="00EF15BC">
        <w:rPr>
          <w:color w:val="auto"/>
        </w:rPr>
        <w:t>, a multa será de 15% a 30% do valor do contrato licitado.</w:t>
      </w:r>
    </w:p>
    <w:p w14:paraId="4EC70432"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As sanções de advertência, impedimento de licitar e contratar e declaração de inidoneidade para licitar ou contratar poderão ser aplicadas, cumulativamente ou não, à penalidade de multa.</w:t>
      </w:r>
    </w:p>
    <w:p w14:paraId="43F8CBEE"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Na aplicação da sanção de multa será facultada a defesa do interessado no prazo de 15 (quinze) dias úteis, contado da data de sua intimação.</w:t>
      </w:r>
    </w:p>
    <w:p w14:paraId="3AB4342A" w14:textId="253C1A39"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A sanção de impedimento de licitar e contratar será aplicada ao responsável em decorrência das infrações administrativas relacionadas nos itens </w:t>
      </w:r>
      <w:r w:rsidRPr="00EF15BC">
        <w:rPr>
          <w:color w:val="auto"/>
        </w:rPr>
        <w:fldChar w:fldCharType="begin"/>
      </w:r>
      <w:r w:rsidRPr="00EF15BC">
        <w:rPr>
          <w:color w:val="auto"/>
        </w:rPr>
        <w:instrText xml:space="preserve"> REF _Ref114668085 \r \h  \* MERGEFORMAT </w:instrText>
      </w:r>
      <w:r w:rsidRPr="00EF15BC">
        <w:rPr>
          <w:color w:val="auto"/>
        </w:rPr>
      </w:r>
      <w:r w:rsidRPr="00EF15BC">
        <w:rPr>
          <w:color w:val="auto"/>
        </w:rPr>
        <w:fldChar w:fldCharType="separate"/>
      </w:r>
      <w:r w:rsidR="00185772">
        <w:rPr>
          <w:color w:val="auto"/>
        </w:rPr>
        <w:t>9.1.1</w:t>
      </w:r>
      <w:r w:rsidRPr="00EF15BC">
        <w:rPr>
          <w:color w:val="auto"/>
        </w:rPr>
        <w:fldChar w:fldCharType="end"/>
      </w:r>
      <w:r w:rsidRPr="00EF15BC">
        <w:rPr>
          <w:color w:val="auto"/>
        </w:rPr>
        <w:t xml:space="preserve">, </w:t>
      </w:r>
      <w:r w:rsidRPr="00EF15BC">
        <w:rPr>
          <w:color w:val="auto"/>
        </w:rPr>
        <w:fldChar w:fldCharType="begin"/>
      </w:r>
      <w:r w:rsidRPr="00EF15BC">
        <w:rPr>
          <w:color w:val="auto"/>
        </w:rPr>
        <w:instrText xml:space="preserve"> REF _Ref114668108 \r \h  \* MERGEFORMAT </w:instrText>
      </w:r>
      <w:r w:rsidRPr="00EF15BC">
        <w:rPr>
          <w:color w:val="auto"/>
        </w:rPr>
      </w:r>
      <w:r w:rsidRPr="00EF15BC">
        <w:rPr>
          <w:color w:val="auto"/>
        </w:rPr>
        <w:fldChar w:fldCharType="separate"/>
      </w:r>
      <w:r w:rsidR="00185772">
        <w:rPr>
          <w:color w:val="auto"/>
        </w:rPr>
        <w:t>9.1.2</w:t>
      </w:r>
      <w:r w:rsidRPr="00EF15BC">
        <w:rPr>
          <w:color w:val="auto"/>
        </w:rPr>
        <w:fldChar w:fldCharType="end"/>
      </w:r>
      <w:r w:rsidRPr="00EF15BC">
        <w:rPr>
          <w:color w:val="auto"/>
        </w:rPr>
        <w:t xml:space="preserve"> e </w:t>
      </w:r>
      <w:r w:rsidRPr="00EF15BC">
        <w:rPr>
          <w:color w:val="auto"/>
        </w:rPr>
        <w:fldChar w:fldCharType="begin"/>
      </w:r>
      <w:r w:rsidRPr="00EF15BC">
        <w:rPr>
          <w:color w:val="auto"/>
        </w:rPr>
        <w:instrText xml:space="preserve"> REF _Ref114668139 \r \h  \* MERGEFORMAT </w:instrText>
      </w:r>
      <w:r w:rsidRPr="00EF15BC">
        <w:rPr>
          <w:color w:val="auto"/>
        </w:rPr>
      </w:r>
      <w:r w:rsidRPr="00EF15BC">
        <w:rPr>
          <w:color w:val="auto"/>
        </w:rPr>
        <w:fldChar w:fldCharType="separate"/>
      </w:r>
      <w:r w:rsidR="00185772">
        <w:rPr>
          <w:color w:val="auto"/>
        </w:rPr>
        <w:t>9.1.3</w:t>
      </w:r>
      <w:r w:rsidRPr="00EF15BC">
        <w:rPr>
          <w:color w:val="auto"/>
        </w:rPr>
        <w:fldChar w:fldCharType="end"/>
      </w:r>
      <w:r w:rsidRPr="00EF15BC">
        <w:rPr>
          <w:color w:val="auto"/>
        </w:rPr>
        <w:t>, quando não se justificar a imposição de penalidade mais grave, e impedirá o responsável de licitar e contratar no âmbito da Administração Pública direta e indireta, pelo prazo máximo de 3 (três) anos.</w:t>
      </w:r>
    </w:p>
    <w:p w14:paraId="2E420CC5" w14:textId="1A258D34"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Poderá ser aplicada ao responsável a sanção de declaração de inidoneidade para licitar ou contratar, em decorrência da prática das infrações dispostas nos itens </w:t>
      </w:r>
      <w:r w:rsidRPr="00EF15BC">
        <w:rPr>
          <w:color w:val="auto"/>
        </w:rPr>
        <w:fldChar w:fldCharType="begin"/>
      </w:r>
      <w:r w:rsidRPr="00EF15BC">
        <w:rPr>
          <w:color w:val="auto"/>
        </w:rPr>
        <w:instrText xml:space="preserve"> REF _Ref114668249 \r \h  \* MERGEFORMAT </w:instrText>
      </w:r>
      <w:r w:rsidRPr="00EF15BC">
        <w:rPr>
          <w:color w:val="auto"/>
        </w:rPr>
      </w:r>
      <w:r w:rsidRPr="00EF15BC">
        <w:rPr>
          <w:color w:val="auto"/>
        </w:rPr>
        <w:fldChar w:fldCharType="separate"/>
      </w:r>
      <w:r w:rsidR="00185772">
        <w:rPr>
          <w:color w:val="auto"/>
        </w:rPr>
        <w:t>9.1.4</w:t>
      </w:r>
      <w:r w:rsidRPr="00EF15BC">
        <w:rPr>
          <w:color w:val="auto"/>
        </w:rPr>
        <w:fldChar w:fldCharType="end"/>
      </w:r>
      <w:r w:rsidRPr="00EF15BC">
        <w:rPr>
          <w:color w:val="auto"/>
        </w:rPr>
        <w:t xml:space="preserve">, </w:t>
      </w:r>
      <w:r w:rsidRPr="00EF15BC">
        <w:rPr>
          <w:color w:val="auto"/>
        </w:rPr>
        <w:fldChar w:fldCharType="begin"/>
      </w:r>
      <w:r w:rsidRPr="00EF15BC">
        <w:rPr>
          <w:color w:val="auto"/>
        </w:rPr>
        <w:instrText xml:space="preserve"> REF _Ref114668245 \r \h  \* MERGEFORMAT </w:instrText>
      </w:r>
      <w:r w:rsidRPr="00EF15BC">
        <w:rPr>
          <w:color w:val="auto"/>
        </w:rPr>
      </w:r>
      <w:r w:rsidRPr="00EF15BC">
        <w:rPr>
          <w:color w:val="auto"/>
        </w:rPr>
        <w:fldChar w:fldCharType="separate"/>
      </w:r>
      <w:r w:rsidR="00185772">
        <w:rPr>
          <w:color w:val="auto"/>
        </w:rPr>
        <w:t>9.1.5</w:t>
      </w:r>
      <w:r w:rsidRPr="00EF15BC">
        <w:rPr>
          <w:color w:val="auto"/>
        </w:rPr>
        <w:fldChar w:fldCharType="end"/>
      </w:r>
      <w:r w:rsidRPr="00EF15BC">
        <w:rPr>
          <w:color w:val="auto"/>
        </w:rPr>
        <w:t xml:space="preserve">, </w:t>
      </w:r>
      <w:r w:rsidRPr="00EF15BC">
        <w:rPr>
          <w:color w:val="auto"/>
        </w:rPr>
        <w:fldChar w:fldCharType="begin"/>
      </w:r>
      <w:r w:rsidRPr="00EF15BC">
        <w:rPr>
          <w:color w:val="auto"/>
        </w:rPr>
        <w:instrText xml:space="preserve"> REF _Ref114668247 \r \h  \* MERGEFORMAT </w:instrText>
      </w:r>
      <w:r w:rsidRPr="00EF15BC">
        <w:rPr>
          <w:color w:val="auto"/>
        </w:rPr>
      </w:r>
      <w:r w:rsidRPr="00EF15BC">
        <w:rPr>
          <w:color w:val="auto"/>
        </w:rPr>
        <w:fldChar w:fldCharType="separate"/>
      </w:r>
      <w:r w:rsidR="00185772">
        <w:rPr>
          <w:color w:val="auto"/>
        </w:rPr>
        <w:t>9.1.6</w:t>
      </w:r>
      <w:r w:rsidRPr="00EF15BC">
        <w:rPr>
          <w:color w:val="auto"/>
        </w:rPr>
        <w:fldChar w:fldCharType="end"/>
      </w:r>
      <w:r w:rsidRPr="00EF15BC">
        <w:rPr>
          <w:color w:val="auto"/>
        </w:rPr>
        <w:t xml:space="preserve">, </w:t>
      </w:r>
      <w:r w:rsidRPr="00EF15BC">
        <w:rPr>
          <w:color w:val="auto"/>
        </w:rPr>
        <w:fldChar w:fldCharType="begin"/>
      </w:r>
      <w:r w:rsidRPr="00EF15BC">
        <w:rPr>
          <w:color w:val="auto"/>
        </w:rPr>
        <w:instrText xml:space="preserve"> REF _Ref114668251 \r \h  \* MERGEFORMAT </w:instrText>
      </w:r>
      <w:r w:rsidRPr="00EF15BC">
        <w:rPr>
          <w:color w:val="auto"/>
        </w:rPr>
      </w:r>
      <w:r w:rsidRPr="00EF15BC">
        <w:rPr>
          <w:color w:val="auto"/>
        </w:rPr>
        <w:fldChar w:fldCharType="separate"/>
      </w:r>
      <w:r w:rsidR="00185772">
        <w:rPr>
          <w:color w:val="auto"/>
        </w:rPr>
        <w:t>9.1.7</w:t>
      </w:r>
      <w:r w:rsidRPr="00EF15BC">
        <w:rPr>
          <w:color w:val="auto"/>
        </w:rPr>
        <w:fldChar w:fldCharType="end"/>
      </w:r>
      <w:r w:rsidRPr="00EF15BC">
        <w:rPr>
          <w:color w:val="auto"/>
        </w:rPr>
        <w:t xml:space="preserve"> e </w:t>
      </w:r>
      <w:r w:rsidRPr="00EF15BC">
        <w:rPr>
          <w:color w:val="auto"/>
        </w:rPr>
        <w:fldChar w:fldCharType="begin"/>
      </w:r>
      <w:r w:rsidRPr="00EF15BC">
        <w:rPr>
          <w:color w:val="auto"/>
        </w:rPr>
        <w:instrText xml:space="preserve"> REF _Ref114668252 \r \h  \* MERGEFORMAT </w:instrText>
      </w:r>
      <w:r w:rsidRPr="00EF15BC">
        <w:rPr>
          <w:color w:val="auto"/>
        </w:rPr>
      </w:r>
      <w:r w:rsidRPr="00EF15BC">
        <w:rPr>
          <w:color w:val="auto"/>
        </w:rPr>
        <w:fldChar w:fldCharType="separate"/>
      </w:r>
      <w:r w:rsidR="00185772">
        <w:rPr>
          <w:color w:val="auto"/>
        </w:rPr>
        <w:t>9.1.8</w:t>
      </w:r>
      <w:r w:rsidRPr="00EF15BC">
        <w:rPr>
          <w:color w:val="auto"/>
        </w:rPr>
        <w:fldChar w:fldCharType="end"/>
      </w:r>
      <w:r w:rsidRPr="00EF15BC">
        <w:rPr>
          <w:color w:val="auto"/>
        </w:rPr>
        <w:t xml:space="preserve">, bem como pelas infrações administrativas previstas nos itens </w:t>
      </w:r>
      <w:r w:rsidRPr="00EF15BC">
        <w:rPr>
          <w:color w:val="auto"/>
        </w:rPr>
        <w:fldChar w:fldCharType="begin"/>
      </w:r>
      <w:r w:rsidRPr="00EF15BC">
        <w:rPr>
          <w:color w:val="auto"/>
        </w:rPr>
        <w:instrText xml:space="preserve"> REF _Ref114668085 \r \h  \* MERGEFORMAT </w:instrText>
      </w:r>
      <w:r w:rsidRPr="00EF15BC">
        <w:rPr>
          <w:color w:val="auto"/>
        </w:rPr>
      </w:r>
      <w:r w:rsidRPr="00EF15BC">
        <w:rPr>
          <w:color w:val="auto"/>
        </w:rPr>
        <w:fldChar w:fldCharType="separate"/>
      </w:r>
      <w:r w:rsidR="00185772">
        <w:rPr>
          <w:color w:val="auto"/>
        </w:rPr>
        <w:t>9.1.1</w:t>
      </w:r>
      <w:r w:rsidRPr="00EF15BC">
        <w:rPr>
          <w:color w:val="auto"/>
        </w:rPr>
        <w:fldChar w:fldCharType="end"/>
      </w:r>
      <w:r w:rsidRPr="00EF15BC">
        <w:rPr>
          <w:color w:val="auto"/>
        </w:rPr>
        <w:t xml:space="preserve">, </w:t>
      </w:r>
      <w:r w:rsidRPr="00EF15BC">
        <w:rPr>
          <w:color w:val="auto"/>
        </w:rPr>
        <w:fldChar w:fldCharType="begin"/>
      </w:r>
      <w:r w:rsidRPr="00EF15BC">
        <w:rPr>
          <w:color w:val="auto"/>
        </w:rPr>
        <w:instrText xml:space="preserve"> REF _Ref114668108 \r \h  \* MERGEFORMAT </w:instrText>
      </w:r>
      <w:r w:rsidRPr="00EF15BC">
        <w:rPr>
          <w:color w:val="auto"/>
        </w:rPr>
      </w:r>
      <w:r w:rsidRPr="00EF15BC">
        <w:rPr>
          <w:color w:val="auto"/>
        </w:rPr>
        <w:fldChar w:fldCharType="separate"/>
      </w:r>
      <w:r w:rsidR="00185772">
        <w:rPr>
          <w:color w:val="auto"/>
        </w:rPr>
        <w:t>9.1.2</w:t>
      </w:r>
      <w:r w:rsidRPr="00EF15BC">
        <w:rPr>
          <w:color w:val="auto"/>
        </w:rPr>
        <w:fldChar w:fldCharType="end"/>
      </w:r>
      <w:r w:rsidRPr="00EF15BC">
        <w:rPr>
          <w:color w:val="auto"/>
        </w:rPr>
        <w:t xml:space="preserve"> e </w:t>
      </w:r>
      <w:r w:rsidRPr="00EF15BC">
        <w:rPr>
          <w:color w:val="auto"/>
        </w:rPr>
        <w:fldChar w:fldCharType="begin"/>
      </w:r>
      <w:r w:rsidRPr="00EF15BC">
        <w:rPr>
          <w:color w:val="auto"/>
        </w:rPr>
        <w:instrText xml:space="preserve"> REF _Ref114668139 \r \h  \* MERGEFORMAT </w:instrText>
      </w:r>
      <w:r w:rsidRPr="00EF15BC">
        <w:rPr>
          <w:color w:val="auto"/>
        </w:rPr>
      </w:r>
      <w:r w:rsidRPr="00EF15BC">
        <w:rPr>
          <w:color w:val="auto"/>
        </w:rPr>
        <w:fldChar w:fldCharType="separate"/>
      </w:r>
      <w:r w:rsidR="00185772">
        <w:rPr>
          <w:color w:val="auto"/>
        </w:rPr>
        <w:t>9.1.3</w:t>
      </w:r>
      <w:r w:rsidRPr="00EF15BC">
        <w:rPr>
          <w:color w:val="auto"/>
        </w:rPr>
        <w:fldChar w:fldCharType="end"/>
      </w:r>
      <w:r w:rsidRPr="00EF15BC">
        <w:rPr>
          <w:color w:val="auto"/>
        </w:rPr>
        <w:t xml:space="preserve"> que justifiquem a imposição de penalidade mais grave que a sanção de impedimento de licitar e contratar, cuja duração observará o prazo previsto no </w:t>
      </w:r>
      <w:hyperlink r:id="rId46" w:anchor="art156§5" w:history="1">
        <w:r w:rsidRPr="00EF15BC">
          <w:rPr>
            <w:rStyle w:val="Hyperlink"/>
            <w:color w:val="auto"/>
          </w:rPr>
          <w:t>art. 156, §5º, da Lei n.º 14.133/2021</w:t>
        </w:r>
      </w:hyperlink>
      <w:r w:rsidRPr="00EF15BC">
        <w:rPr>
          <w:color w:val="auto"/>
        </w:rPr>
        <w:t>.</w:t>
      </w:r>
    </w:p>
    <w:p w14:paraId="36F0AF6B" w14:textId="7095FA2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A recusa injustificada do adjudicatário em assinar o contrato ou a ata de registro de preço, ou em aceitar ou retirar o instrumento equivalente no prazo estabelecido pela Administração, descrita no item </w:t>
      </w:r>
      <w:r w:rsidRPr="00EF15BC">
        <w:rPr>
          <w:color w:val="auto"/>
        </w:rPr>
        <w:fldChar w:fldCharType="begin"/>
      </w:r>
      <w:r w:rsidRPr="00EF15BC">
        <w:rPr>
          <w:color w:val="auto"/>
        </w:rPr>
        <w:instrText xml:space="preserve"> REF _Ref114668139 \r \h  \* MERGEFORMAT </w:instrText>
      </w:r>
      <w:r w:rsidRPr="00EF15BC">
        <w:rPr>
          <w:color w:val="auto"/>
        </w:rPr>
      </w:r>
      <w:r w:rsidRPr="00EF15BC">
        <w:rPr>
          <w:color w:val="auto"/>
        </w:rPr>
        <w:fldChar w:fldCharType="separate"/>
      </w:r>
      <w:r w:rsidR="00185772">
        <w:rPr>
          <w:color w:val="auto"/>
        </w:rPr>
        <w:t>9.1.3</w:t>
      </w:r>
      <w:r w:rsidRPr="00EF15BC">
        <w:rPr>
          <w:color w:val="auto"/>
        </w:rPr>
        <w:fldChar w:fldCharType="end"/>
      </w:r>
      <w:r w:rsidRPr="00EF15BC">
        <w:rPr>
          <w:color w:val="auto"/>
        </w:rPr>
        <w:t xml:space="preserve">, caracterizará o descumprimento total da obrigação assumida e o sujeitará às penalidades e à imediata perda da garantia de proposta em favor do órgão ou entidade promotora da licitação. </w:t>
      </w:r>
    </w:p>
    <w:p w14:paraId="4A866B25"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w:t>
      </w:r>
      <w:r w:rsidRPr="00EF15BC">
        <w:rPr>
          <w:color w:val="auto"/>
        </w:rPr>
        <w:lastRenderedPageBreak/>
        <w:t xml:space="preserve">(quinze) dias úteis, contado da data de sua intimação, apresentar defesa escrita e especificar as provas que pretenda produzir. </w:t>
      </w:r>
    </w:p>
    <w:p w14:paraId="21C94B07"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42500430"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12BD8B91"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O recurso e o pedido de reconsideração terão efeito suspensivo do ato ou da decisão recorrida até que sobrevenha decisão final da autoridade competente.</w:t>
      </w:r>
    </w:p>
    <w:p w14:paraId="0CA00342"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A aplicação das sanções previstas neste edital não exclui, em hipótese alguma, a obrigação de reparação integral dos danos causados.</w:t>
      </w:r>
    </w:p>
    <w:p w14:paraId="71A9BCB0" w14:textId="77777777" w:rsidR="002D2E49" w:rsidRPr="00EF15BC" w:rsidRDefault="002D2E49" w:rsidP="002D2E49">
      <w:pPr>
        <w:pStyle w:val="Nivel01"/>
        <w:spacing w:beforeLines="120" w:before="288" w:afterLines="120" w:after="288" w:line="312" w:lineRule="auto"/>
        <w:ind w:left="0" w:firstLine="0"/>
      </w:pPr>
      <w:r w:rsidRPr="00EF15BC">
        <w:t>DA IMPUGNAÇÃO AO EDITAL E DO PEDIDO DE ESCLARECIMENTO</w:t>
      </w:r>
    </w:p>
    <w:p w14:paraId="17B8913E"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 xml:space="preserve">Qualquer pessoa é parte legítima para impugnar este Edital por irregularidade na aplicação da </w:t>
      </w:r>
      <w:hyperlink r:id="rId47" w:history="1">
        <w:r w:rsidRPr="00EF15BC">
          <w:rPr>
            <w:rStyle w:val="Hyperlink"/>
            <w:color w:val="auto"/>
          </w:rPr>
          <w:t>Lei nº 14.133, de 2021</w:t>
        </w:r>
      </w:hyperlink>
      <w:r w:rsidRPr="00EF15BC">
        <w:rPr>
          <w:color w:val="auto"/>
        </w:rPr>
        <w:t>, devendo protocolar o pedido até 3 (cinco) dias úteis antes da data da abertura do certame.</w:t>
      </w:r>
    </w:p>
    <w:p w14:paraId="1EA8C12E"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A resposta à impugnação ou ao pedido de esclarecimento será divulgado em sítio eletrônico oficial no prazo de até 3 (três) dias úteis, limitado ao último dia útil anterior à data da abertura do certame.</w:t>
      </w:r>
    </w:p>
    <w:p w14:paraId="4B07CA64"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A impugnação e o pedido de esclarecimento poderão ser realizados por forma eletrônica, pelo e-mail licitacao@belojardim.pe.gov.br ou por petição dirigida ou protocolada no endereço Avenida Deputado José Mendonça Bezerra Nº 220 – Centro – Belo jardim PE, CEP 5515-005 – Gerência de Licitações e Contratos.</w:t>
      </w:r>
    </w:p>
    <w:p w14:paraId="04EC3F84"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As impugnações e pedidos de esclarecimentos não suspendem os prazos previstos no certame.</w:t>
      </w:r>
    </w:p>
    <w:p w14:paraId="764D4E9E" w14:textId="77777777" w:rsidR="002D2E49" w:rsidRPr="00EF15BC" w:rsidRDefault="002D2E49" w:rsidP="002D2E49">
      <w:pPr>
        <w:pStyle w:val="Nivel3"/>
        <w:spacing w:beforeLines="120" w:before="288" w:afterLines="120" w:after="288" w:line="312" w:lineRule="auto"/>
        <w:ind w:left="993" w:firstLine="709"/>
        <w:rPr>
          <w:color w:val="auto"/>
        </w:rPr>
      </w:pPr>
      <w:r w:rsidRPr="00EF15BC">
        <w:rPr>
          <w:color w:val="auto"/>
        </w:rPr>
        <w:t>A concessão de efeito suspensivo à impugnação é medida excepcional e deverá ser motivada pela comissão de contratação, nos autos do processo de licitação.</w:t>
      </w:r>
    </w:p>
    <w:p w14:paraId="0ECDEEED"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Acolhida a impugnação, será definida e publicada nova data para a realização do certame.</w:t>
      </w:r>
    </w:p>
    <w:p w14:paraId="0D53A064" w14:textId="77777777" w:rsidR="002D2E49" w:rsidRPr="00EF15BC" w:rsidRDefault="002D2E49" w:rsidP="002D2E49">
      <w:pPr>
        <w:pStyle w:val="Nivel01"/>
        <w:spacing w:beforeLines="120" w:before="288" w:afterLines="120" w:after="288" w:line="312" w:lineRule="auto"/>
        <w:ind w:left="0" w:firstLine="0"/>
      </w:pPr>
      <w:r w:rsidRPr="00EF15BC">
        <w:t>DAS DISPOSIÇÕES GERAIS</w:t>
      </w:r>
    </w:p>
    <w:p w14:paraId="5C3CC8D6" w14:textId="77777777" w:rsidR="002D2E49" w:rsidRPr="00EF15BC" w:rsidRDefault="002D2E49" w:rsidP="002D2E49">
      <w:pPr>
        <w:pStyle w:val="Nivel2"/>
        <w:spacing w:beforeLines="120" w:before="288" w:afterLines="120" w:after="288" w:line="312" w:lineRule="auto"/>
        <w:ind w:left="0" w:firstLine="567"/>
        <w:rPr>
          <w:color w:val="auto"/>
        </w:rPr>
      </w:pPr>
      <w:r w:rsidRPr="00EF15BC">
        <w:rPr>
          <w:color w:val="auto"/>
        </w:rPr>
        <w:t>Será divulgada ata da sessão pública no sistema eletrônico.</w:t>
      </w:r>
    </w:p>
    <w:p w14:paraId="22F18F8A"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color w:val="auto"/>
        </w:rPr>
        <w:lastRenderedPageBreak/>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81C53C9"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color w:val="auto"/>
        </w:rPr>
        <w:t>Todas as referências de tempo no Edital, no aviso e durante a sessão pública observarão o horário de Brasília - DF.</w:t>
      </w:r>
    </w:p>
    <w:p w14:paraId="61C717C4"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color w:val="auto"/>
        </w:rPr>
        <w:t>A homologação do resultado desta licitação não implicará direito à contratação.</w:t>
      </w:r>
    </w:p>
    <w:p w14:paraId="2DE79A90"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color w:val="auto"/>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2921506B"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color w:val="auto"/>
        </w:rPr>
        <w:t>Os licitantes assumem todos os custos de preparação e apresentação de suas propostas e a Administração não será, em nenhum caso, responsável por esses custos, independentemente da condução ou do resultado do processo licitatório.</w:t>
      </w:r>
    </w:p>
    <w:p w14:paraId="7E16E4FF"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color w:val="auto"/>
        </w:rPr>
        <w:t>Na contagem dos prazos estabelecidos neste Edital e seus Anexos, excluir-se-á o dia do início e incluir-se-á o do vencimento. Só se iniciam e vencem os prazos em dias de expediente na Administração.</w:t>
      </w:r>
    </w:p>
    <w:p w14:paraId="4F5BF974"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color w:val="auto"/>
        </w:rPr>
        <w:t>O desatendimento de exigências formais não essenciais não importará o afastamento do licitante, desde que seja possível o aproveitamento do ato, observados os princípios da isonomia e do interesse público.</w:t>
      </w:r>
    </w:p>
    <w:p w14:paraId="72B5B3EB"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color w:val="auto"/>
        </w:rPr>
        <w:t>O Edital e seus anexos estão disponíveis, na íntegra, no Portal Nacional de Contratações Públicas (PNCP) e endereço eletrônico belojardim.pe.gov.br ou sistemas.tce.pe.gov.br/</w:t>
      </w:r>
      <w:proofErr w:type="spellStart"/>
      <w:r w:rsidRPr="00EF15BC">
        <w:rPr>
          <w:color w:val="auto"/>
        </w:rPr>
        <w:t>tomeconta</w:t>
      </w:r>
      <w:proofErr w:type="spellEnd"/>
      <w:r w:rsidRPr="00EF15BC">
        <w:rPr>
          <w:color w:val="auto"/>
        </w:rPr>
        <w:t>/.</w:t>
      </w:r>
    </w:p>
    <w:p w14:paraId="3FC424A6" w14:textId="77777777" w:rsidR="002D2E49" w:rsidRPr="00EF15BC" w:rsidRDefault="002D2E49" w:rsidP="002D2E49">
      <w:pPr>
        <w:pStyle w:val="Nivel2"/>
        <w:spacing w:beforeLines="120" w:before="288" w:afterLines="120" w:after="288" w:line="312" w:lineRule="auto"/>
        <w:ind w:left="0" w:firstLine="567"/>
        <w:rPr>
          <w:rFonts w:eastAsia="Times New Roman"/>
          <w:color w:val="auto"/>
        </w:rPr>
      </w:pPr>
      <w:r w:rsidRPr="00EF15BC">
        <w:rPr>
          <w:color w:val="auto"/>
        </w:rPr>
        <w:t>Integram este Edital, para todos os fins e efeitos, os seguintes anexos:</w:t>
      </w:r>
    </w:p>
    <w:p w14:paraId="62BECBE5" w14:textId="77777777" w:rsidR="002D2E49" w:rsidRPr="00EF15BC" w:rsidRDefault="002D2E49" w:rsidP="002D2E49">
      <w:pPr>
        <w:pStyle w:val="Nivel3"/>
        <w:spacing w:beforeLines="120" w:before="288" w:afterLines="120" w:after="288" w:line="312" w:lineRule="auto"/>
        <w:ind w:left="1134" w:firstLine="709"/>
        <w:rPr>
          <w:color w:val="auto"/>
        </w:rPr>
      </w:pPr>
      <w:r w:rsidRPr="00EF15BC">
        <w:rPr>
          <w:color w:val="auto"/>
        </w:rPr>
        <w:t>ANEXO I - Termo de Referência</w:t>
      </w:r>
    </w:p>
    <w:p w14:paraId="4CA0F6FE" w14:textId="77777777" w:rsidR="002D2E49" w:rsidRPr="00EF15BC" w:rsidRDefault="002D2E49" w:rsidP="002D2E49">
      <w:pPr>
        <w:pStyle w:val="Nivel4"/>
        <w:spacing w:beforeLines="120" w:before="288" w:afterLines="120" w:after="288" w:line="312" w:lineRule="auto"/>
        <w:ind w:left="1701" w:firstLine="851"/>
      </w:pPr>
      <w:r w:rsidRPr="00EF15BC">
        <w:t>Apêndice do Anexo I – Estudo Técnico Preliminar</w:t>
      </w:r>
    </w:p>
    <w:p w14:paraId="56305034" w14:textId="77777777" w:rsidR="002D2E49" w:rsidRPr="00EF15BC" w:rsidRDefault="002D2E49" w:rsidP="002D2E49">
      <w:pPr>
        <w:pStyle w:val="Nivel3"/>
        <w:spacing w:beforeLines="120" w:before="288" w:afterLines="120" w:after="288" w:line="312" w:lineRule="auto"/>
        <w:ind w:left="1134" w:firstLine="709"/>
        <w:rPr>
          <w:rFonts w:eastAsia="Times New Roman"/>
          <w:color w:val="auto"/>
        </w:rPr>
      </w:pPr>
      <w:r w:rsidRPr="00EF15BC">
        <w:rPr>
          <w:color w:val="auto"/>
        </w:rPr>
        <w:t>ANEXO II – Minuta da ARP</w:t>
      </w:r>
    </w:p>
    <w:p w14:paraId="03C8EE71" w14:textId="77777777" w:rsidR="00834B28" w:rsidRPr="00EF15BC" w:rsidRDefault="002D2E49" w:rsidP="00834B28">
      <w:pPr>
        <w:pStyle w:val="Nivel3"/>
        <w:spacing w:beforeLines="120" w:before="288" w:afterLines="120" w:after="288" w:line="312" w:lineRule="auto"/>
        <w:ind w:left="1134" w:firstLine="709"/>
        <w:rPr>
          <w:color w:val="auto"/>
        </w:rPr>
      </w:pPr>
      <w:r w:rsidRPr="00EF15BC">
        <w:rPr>
          <w:color w:val="auto"/>
        </w:rPr>
        <w:t>ANEXO III – Minuta de Termo de Contrato</w:t>
      </w:r>
    </w:p>
    <w:p w14:paraId="6D8E2210" w14:textId="04FF6A86" w:rsidR="002D2E49" w:rsidRPr="00834B28" w:rsidRDefault="002D2E49" w:rsidP="001A0EE4">
      <w:pPr>
        <w:pStyle w:val="Nivel3"/>
        <w:numPr>
          <w:ilvl w:val="0"/>
          <w:numId w:val="0"/>
        </w:numPr>
        <w:spacing w:beforeLines="120" w:before="288" w:afterLines="120" w:after="288" w:line="312" w:lineRule="auto"/>
        <w:ind w:left="425"/>
      </w:pPr>
      <w:r w:rsidRPr="00834B28">
        <w:rPr>
          <w:rFonts w:eastAsia="MS Mincho"/>
        </w:rPr>
        <w:t>Belo Jardim-PE,</w:t>
      </w:r>
      <w:r w:rsidR="0075479A">
        <w:rPr>
          <w:rFonts w:eastAsia="MS Mincho"/>
        </w:rPr>
        <w:t xml:space="preserve"> </w:t>
      </w:r>
      <w:r w:rsidR="00436D7C">
        <w:rPr>
          <w:rFonts w:eastAsia="MS Mincho"/>
        </w:rPr>
        <w:t>09</w:t>
      </w:r>
      <w:r w:rsidR="00C857B5" w:rsidRPr="00834B28">
        <w:rPr>
          <w:rFonts w:eastAsia="MS Mincho"/>
        </w:rPr>
        <w:t xml:space="preserve"> </w:t>
      </w:r>
      <w:r w:rsidRPr="00834B28">
        <w:rPr>
          <w:rFonts w:eastAsia="MS Mincho"/>
        </w:rPr>
        <w:t xml:space="preserve">de </w:t>
      </w:r>
      <w:r w:rsidR="00436D7C">
        <w:rPr>
          <w:rFonts w:eastAsia="MS Mincho"/>
        </w:rPr>
        <w:t>janeiro</w:t>
      </w:r>
      <w:r w:rsidR="00076501">
        <w:rPr>
          <w:rFonts w:eastAsia="MS Mincho"/>
        </w:rPr>
        <w:t xml:space="preserve"> </w:t>
      </w:r>
      <w:r w:rsidR="00076501" w:rsidRPr="00834B28">
        <w:rPr>
          <w:rFonts w:eastAsia="MS Mincho"/>
        </w:rPr>
        <w:t>de</w:t>
      </w:r>
      <w:r w:rsidR="007E529D" w:rsidRPr="00834B28">
        <w:rPr>
          <w:rFonts w:eastAsia="MS Mincho"/>
        </w:rPr>
        <w:t xml:space="preserve"> 202</w:t>
      </w:r>
      <w:r w:rsidR="00436D7C">
        <w:rPr>
          <w:rFonts w:eastAsia="MS Mincho"/>
        </w:rPr>
        <w:t>6</w:t>
      </w:r>
      <w:r w:rsidR="007E529D" w:rsidRPr="00834B28">
        <w:rPr>
          <w:rFonts w:eastAsia="MS Mincho"/>
        </w:rPr>
        <w:t>.</w:t>
      </w:r>
    </w:p>
    <w:p w14:paraId="00BDB53B" w14:textId="77777777" w:rsidR="002D2E49" w:rsidRPr="00046D4B" w:rsidRDefault="002D2E49" w:rsidP="002D2E49">
      <w:pPr>
        <w:spacing w:beforeLines="120" w:before="288" w:afterLines="120" w:after="288" w:line="312" w:lineRule="auto"/>
        <w:ind w:firstLine="567"/>
        <w:rPr>
          <w:rFonts w:ascii="Arial" w:eastAsia="MS Mincho" w:hAnsi="Arial" w:cs="Arial"/>
          <w:color w:val="000000"/>
          <w:sz w:val="20"/>
          <w:szCs w:val="20"/>
        </w:rPr>
      </w:pPr>
    </w:p>
    <w:bookmarkEnd w:id="0"/>
    <w:p w14:paraId="070837C6" w14:textId="47CBFE14" w:rsidR="00AF2316" w:rsidRDefault="00375B1E" w:rsidP="00AF2316">
      <w:pPr>
        <w:widowControl w:val="0"/>
        <w:jc w:val="center"/>
        <w:rPr>
          <w:rFonts w:ascii="Arial" w:eastAsia="Times New Roman" w:hAnsi="Arial" w:cs="Arial"/>
          <w:b/>
          <w:color w:val="000000"/>
          <w:sz w:val="22"/>
          <w:szCs w:val="22"/>
        </w:rPr>
      </w:pPr>
      <w:r>
        <w:rPr>
          <w:rFonts w:ascii="Arial" w:eastAsia="Times New Roman" w:hAnsi="Arial" w:cs="Arial"/>
          <w:b/>
          <w:color w:val="000000"/>
        </w:rPr>
        <w:t>DARLAN CABRAL DA CRUZ</w:t>
      </w:r>
    </w:p>
    <w:p w14:paraId="025E3ADD" w14:textId="0A443F23" w:rsidR="007A455D" w:rsidRPr="001A0EE4" w:rsidRDefault="00375B1E" w:rsidP="001A0EE4">
      <w:pPr>
        <w:widowControl w:val="0"/>
        <w:jc w:val="center"/>
        <w:rPr>
          <w:rFonts w:ascii="Arial" w:eastAsia="Calibri" w:hAnsi="Arial" w:cs="Arial"/>
          <w:bCs/>
        </w:rPr>
      </w:pPr>
      <w:r>
        <w:rPr>
          <w:rFonts w:ascii="Arial" w:eastAsia="Times New Roman" w:hAnsi="Arial" w:cs="Arial"/>
          <w:bCs/>
          <w:color w:val="000000"/>
        </w:rPr>
        <w:t>Secretário Executivo</w:t>
      </w:r>
      <w:r w:rsidR="00C45C67">
        <w:rPr>
          <w:rFonts w:ascii="Arial" w:eastAsia="Times New Roman" w:hAnsi="Arial" w:cs="Arial"/>
          <w:bCs/>
          <w:color w:val="000000"/>
        </w:rPr>
        <w:t xml:space="preserve"> de Planejamento</w:t>
      </w:r>
    </w:p>
    <w:sectPr w:rsidR="007A455D" w:rsidRPr="001A0EE4" w:rsidSect="003706C6">
      <w:headerReference w:type="default" r:id="rId48"/>
      <w:footerReference w:type="default" r:id="rId49"/>
      <w:headerReference w:type="first" r:id="rId50"/>
      <w:pgSz w:w="11906" w:h="16838" w:code="9"/>
      <w:pgMar w:top="1843" w:right="1134" w:bottom="1418" w:left="1134" w:header="0"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8F513C" w14:textId="77777777" w:rsidR="004E309C" w:rsidRDefault="004E309C">
      <w:r>
        <w:separator/>
      </w:r>
    </w:p>
  </w:endnote>
  <w:endnote w:type="continuationSeparator" w:id="0">
    <w:p w14:paraId="54CE4F42" w14:textId="77777777" w:rsidR="004E309C" w:rsidRDefault="004E309C">
      <w:r>
        <w:continuationSeparator/>
      </w:r>
    </w:p>
  </w:endnote>
  <w:endnote w:type="continuationNotice" w:id="1">
    <w:p w14:paraId="2ABD48BC" w14:textId="77777777" w:rsidR="004E309C" w:rsidRDefault="004E309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0"/>
    <w:family w:val="roman"/>
    <w:pitch w:val="default"/>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Zurich BT">
    <w:panose1 w:val="00000000000000000000"/>
    <w:charset w:val="00"/>
    <w:family w:val="roman"/>
    <w:notTrueType/>
    <w:pitch w:val="default"/>
  </w:font>
  <w:font w:name="Candara">
    <w:panose1 w:val="020E0502030303020204"/>
    <w:charset w:val="00"/>
    <w:family w:val="swiss"/>
    <w:pitch w:val="variable"/>
    <w:sig w:usb0="A00002EF" w:usb1="4000A4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16111550"/>
      <w:docPartObj>
        <w:docPartGallery w:val="Page Numbers (Bottom of Page)"/>
        <w:docPartUnique/>
      </w:docPartObj>
    </w:sdtPr>
    <w:sdtEndPr>
      <w:rPr>
        <w:rFonts w:ascii="Arial" w:hAnsi="Arial" w:cs="Arial"/>
        <w:sz w:val="14"/>
        <w:szCs w:val="14"/>
      </w:rPr>
    </w:sdtEndPr>
    <w:sdtContent>
      <w:p w14:paraId="58DEC1BC" w14:textId="77777777" w:rsidR="00423F11" w:rsidRPr="007B5385" w:rsidRDefault="00423F11" w:rsidP="00E96341">
        <w:pPr>
          <w:pStyle w:val="Rodap"/>
          <w:rPr>
            <w:color w:val="548DD4" w:themeColor="text2" w:themeTint="99"/>
            <w:spacing w:val="60"/>
            <w:sz w:val="16"/>
            <w:szCs w:val="16"/>
          </w:rPr>
        </w:pPr>
        <w:r>
          <w:rPr>
            <w:color w:val="548DD4" w:themeColor="text2" w:themeTint="99"/>
            <w:spacing w:val="60"/>
            <w:sz w:val="22"/>
            <w:szCs w:val="22"/>
          </w:rPr>
          <w:tab/>
        </w:r>
        <w:r>
          <w:rPr>
            <w:color w:val="548DD4" w:themeColor="text2" w:themeTint="99"/>
            <w:spacing w:val="60"/>
            <w:sz w:val="22"/>
            <w:szCs w:val="22"/>
          </w:rPr>
          <w:tab/>
        </w:r>
      </w:p>
      <w:p w14:paraId="1D29B53F" w14:textId="106FF86D" w:rsidR="00423F11" w:rsidRPr="00244403" w:rsidRDefault="00423F11" w:rsidP="00E96341">
        <w:pPr>
          <w:pStyle w:val="Rodap"/>
          <w:rPr>
            <w:rFonts w:ascii="Arial" w:hAnsi="Arial" w:cs="Arial"/>
            <w:color w:val="7F7F7F" w:themeColor="text1" w:themeTint="80"/>
            <w:sz w:val="18"/>
            <w:szCs w:val="18"/>
          </w:rPr>
        </w:pPr>
        <w:r w:rsidRPr="00C50A0D">
          <w:rPr>
            <w:color w:val="7F7F7F" w:themeColor="text1" w:themeTint="80"/>
            <w:spacing w:val="60"/>
            <w:sz w:val="22"/>
            <w:szCs w:val="22"/>
          </w:rPr>
          <w:tab/>
        </w:r>
        <w:r w:rsidRPr="00C50A0D">
          <w:rPr>
            <w:color w:val="7F7F7F" w:themeColor="text1" w:themeTint="80"/>
            <w:spacing w:val="60"/>
            <w:sz w:val="22"/>
            <w:szCs w:val="22"/>
          </w:rPr>
          <w:tab/>
        </w:r>
        <w:r w:rsidRPr="00244403">
          <w:rPr>
            <w:rFonts w:ascii="Arial" w:hAnsi="Arial" w:cs="Arial"/>
            <w:color w:val="595959" w:themeColor="text1" w:themeTint="A6"/>
            <w:spacing w:val="60"/>
            <w:sz w:val="18"/>
            <w:szCs w:val="18"/>
          </w:rPr>
          <w:t>Página</w:t>
        </w:r>
        <w:r w:rsidRPr="00244403">
          <w:rPr>
            <w:rFonts w:ascii="Arial" w:hAnsi="Arial" w:cs="Arial"/>
            <w:color w:val="595959" w:themeColor="text1" w:themeTint="A6"/>
            <w:sz w:val="18"/>
            <w:szCs w:val="18"/>
          </w:rPr>
          <w:t xml:space="preserve">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PAGE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w:t>
        </w:r>
        <w:r w:rsidRPr="00244403">
          <w:rPr>
            <w:rFonts w:ascii="Arial" w:hAnsi="Arial" w:cs="Arial"/>
            <w:color w:val="595959" w:themeColor="text1" w:themeTint="A6"/>
            <w:sz w:val="18"/>
            <w:szCs w:val="18"/>
          </w:rPr>
          <w:fldChar w:fldCharType="end"/>
        </w:r>
        <w:r w:rsidRPr="00244403">
          <w:rPr>
            <w:rFonts w:ascii="Arial" w:hAnsi="Arial" w:cs="Arial"/>
            <w:color w:val="595959" w:themeColor="text1" w:themeTint="A6"/>
            <w:sz w:val="18"/>
            <w:szCs w:val="18"/>
          </w:rPr>
          <w:t xml:space="preserve"> | </w:t>
        </w:r>
        <w:r w:rsidRPr="00244403">
          <w:rPr>
            <w:rFonts w:ascii="Arial" w:hAnsi="Arial" w:cs="Arial"/>
            <w:color w:val="595959" w:themeColor="text1" w:themeTint="A6"/>
            <w:sz w:val="18"/>
            <w:szCs w:val="18"/>
          </w:rPr>
          <w:fldChar w:fldCharType="begin"/>
        </w:r>
        <w:r w:rsidRPr="00244403">
          <w:rPr>
            <w:rFonts w:ascii="Arial" w:hAnsi="Arial" w:cs="Arial"/>
            <w:color w:val="595959" w:themeColor="text1" w:themeTint="A6"/>
            <w:sz w:val="18"/>
            <w:szCs w:val="18"/>
          </w:rPr>
          <w:instrText>NUMPAGES  \* Arabic  \* MERGEFORMAT</w:instrText>
        </w:r>
        <w:r w:rsidRPr="00244403">
          <w:rPr>
            <w:rFonts w:ascii="Arial" w:hAnsi="Arial" w:cs="Arial"/>
            <w:color w:val="595959" w:themeColor="text1" w:themeTint="A6"/>
            <w:sz w:val="18"/>
            <w:szCs w:val="18"/>
          </w:rPr>
          <w:fldChar w:fldCharType="separate"/>
        </w:r>
        <w:r>
          <w:rPr>
            <w:rFonts w:ascii="Arial" w:hAnsi="Arial" w:cs="Arial"/>
            <w:noProof/>
            <w:color w:val="595959" w:themeColor="text1" w:themeTint="A6"/>
            <w:sz w:val="18"/>
            <w:szCs w:val="18"/>
          </w:rPr>
          <w:t>27</w:t>
        </w:r>
        <w:r w:rsidRPr="00244403">
          <w:rPr>
            <w:rFonts w:ascii="Arial" w:hAnsi="Arial" w:cs="Arial"/>
            <w:color w:val="595959" w:themeColor="text1" w:themeTint="A6"/>
            <w:sz w:val="18"/>
            <w:szCs w:val="18"/>
          </w:rPr>
          <w:fldChar w:fldCharType="end"/>
        </w:r>
      </w:p>
      <w:p w14:paraId="70C145D7" w14:textId="641B0475" w:rsidR="00423F11" w:rsidRPr="00244403" w:rsidRDefault="00423F11" w:rsidP="00E96341">
        <w:pPr>
          <w:pStyle w:val="Rodap"/>
          <w:rPr>
            <w:rFonts w:ascii="Arial" w:hAnsi="Arial" w:cs="Arial"/>
            <w:sz w:val="14"/>
            <w:szCs w:val="14"/>
          </w:rPr>
        </w:pPr>
        <w:r w:rsidRPr="00244403">
          <w:rPr>
            <w:rFonts w:ascii="Arial" w:hAnsi="Arial" w:cs="Arial"/>
            <w:sz w:val="14"/>
            <w:szCs w:val="14"/>
          </w:rPr>
          <w:t>Câmara Nacional de Modelos de Licitações e Contratos da Consultoria-Geral da União</w:t>
        </w:r>
      </w:p>
      <w:p w14:paraId="1D721BB1" w14:textId="77777777" w:rsidR="00423F11" w:rsidRPr="00244403" w:rsidRDefault="00423F11" w:rsidP="00E162B5">
        <w:pPr>
          <w:pStyle w:val="Rodap"/>
          <w:rPr>
            <w:rFonts w:ascii="Arial" w:hAnsi="Arial" w:cs="Arial"/>
            <w:sz w:val="14"/>
            <w:szCs w:val="14"/>
          </w:rPr>
        </w:pPr>
        <w:r w:rsidRPr="00244403">
          <w:rPr>
            <w:rFonts w:ascii="Arial" w:hAnsi="Arial" w:cs="Arial"/>
            <w:sz w:val="14"/>
            <w:szCs w:val="14"/>
          </w:rPr>
          <w:t>Atualização: dezembro/2022</w:t>
        </w:r>
      </w:p>
      <w:p w14:paraId="7231549D" w14:textId="4310CBE0" w:rsidR="00423F11" w:rsidRPr="00244403" w:rsidRDefault="00423F11" w:rsidP="00E162B5">
        <w:pPr>
          <w:pStyle w:val="Rodap"/>
          <w:rPr>
            <w:rFonts w:ascii="Arial" w:hAnsi="Arial" w:cs="Arial"/>
            <w:sz w:val="14"/>
            <w:szCs w:val="14"/>
          </w:rPr>
        </w:pPr>
        <w:r w:rsidRPr="00244403">
          <w:rPr>
            <w:rFonts w:ascii="Arial" w:hAnsi="Arial" w:cs="Arial"/>
            <w:sz w:val="14"/>
            <w:szCs w:val="14"/>
          </w:rPr>
          <w:t>Edital modelo para Pregão Eletrônico - Lei n.º 14.133, de 2021.</w:t>
        </w:r>
      </w:p>
    </w:sdtContent>
  </w:sdt>
  <w:p w14:paraId="7E6308F2" w14:textId="73E1414E" w:rsidR="00423F11" w:rsidRPr="00842420" w:rsidRDefault="00423F11" w:rsidP="00225EC5">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272ABB" w14:textId="77777777" w:rsidR="004E309C" w:rsidRDefault="004E309C">
      <w:r>
        <w:separator/>
      </w:r>
    </w:p>
  </w:footnote>
  <w:footnote w:type="continuationSeparator" w:id="0">
    <w:p w14:paraId="011AFE6A" w14:textId="77777777" w:rsidR="004E309C" w:rsidRDefault="004E309C">
      <w:r>
        <w:continuationSeparator/>
      </w:r>
    </w:p>
  </w:footnote>
  <w:footnote w:type="continuationNotice" w:id="1">
    <w:p w14:paraId="010DFCDA" w14:textId="77777777" w:rsidR="004E309C" w:rsidRDefault="004E309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E4C737" w14:textId="67C53A2A" w:rsidR="00423F11" w:rsidRDefault="00423F11" w:rsidP="003706C6"/>
  <w:p w14:paraId="08BB71CF" w14:textId="42B1C9BD" w:rsidR="00423F11" w:rsidRPr="00590F5F" w:rsidRDefault="003E26FE" w:rsidP="003706C6">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64389" behindDoc="0" locked="0" layoutInCell="1" allowOverlap="1" wp14:anchorId="24888EA5" wp14:editId="21D22DBC">
          <wp:simplePos x="0" y="0"/>
          <wp:positionH relativeFrom="column">
            <wp:posOffset>3505200</wp:posOffset>
          </wp:positionH>
          <wp:positionV relativeFrom="page">
            <wp:posOffset>365760</wp:posOffset>
          </wp:positionV>
          <wp:extent cx="2748280" cy="402590"/>
          <wp:effectExtent l="0" t="0" r="0" b="0"/>
          <wp:wrapSquare wrapText="bothSides"/>
          <wp:docPr id="143395290"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519438" name="Imagem 250519438"/>
                  <pic:cNvPicPr/>
                </pic:nvPicPr>
                <pic:blipFill>
                  <a:blip r:embed="rId1"/>
                  <a:stretch>
                    <a:fillRect/>
                  </a:stretch>
                </pic:blipFill>
                <pic:spPr>
                  <a:xfrm>
                    <a:off x="0" y="0"/>
                    <a:ext cx="2748280" cy="402590"/>
                  </a:xfrm>
                  <a:prstGeom prst="rect">
                    <a:avLst/>
                  </a:prstGeom>
                </pic:spPr>
              </pic:pic>
            </a:graphicData>
          </a:graphic>
        </wp:anchor>
      </w:drawing>
    </w:r>
    <w:r>
      <w:rPr>
        <w:noProof/>
      </w:rPr>
      <w:drawing>
        <wp:anchor distT="0" distB="0" distL="114300" distR="114300" simplePos="0" relativeHeight="251663365" behindDoc="1" locked="0" layoutInCell="1" allowOverlap="1" wp14:anchorId="3E38AFB4" wp14:editId="7DD3F558">
          <wp:simplePos x="0" y="0"/>
          <wp:positionH relativeFrom="margin">
            <wp:posOffset>-447675</wp:posOffset>
          </wp:positionH>
          <wp:positionV relativeFrom="page">
            <wp:posOffset>365125</wp:posOffset>
          </wp:positionV>
          <wp:extent cx="2362200" cy="465901"/>
          <wp:effectExtent l="0" t="0" r="0" b="0"/>
          <wp:wrapNone/>
          <wp:docPr id="1268718346" name="Imagem 1268718346"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2">
                    <a:extLst>
                      <a:ext uri="{28A0092B-C50C-407E-A947-70E740481C1C}">
                        <a14:useLocalDpi xmlns:a14="http://schemas.microsoft.com/office/drawing/2010/main" val="0"/>
                      </a:ext>
                    </a:extLst>
                  </a:blip>
                  <a:srcRect l="47883" t="2515" r="6343" b="91096"/>
                  <a:stretch/>
                </pic:blipFill>
                <pic:spPr bwMode="auto">
                  <a:xfrm>
                    <a:off x="0" y="0"/>
                    <a:ext cx="2362200" cy="465901"/>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A09CA19" w14:textId="13586F48" w:rsidR="00423F11" w:rsidRPr="00590F5F" w:rsidRDefault="00423F11" w:rsidP="003706C6">
    <w:pPr>
      <w:tabs>
        <w:tab w:val="center" w:pos="4252"/>
        <w:tab w:val="right" w:pos="8222"/>
      </w:tabs>
      <w:spacing w:before="40"/>
      <w:ind w:right="140"/>
      <w:jc w:val="right"/>
      <w:rPr>
        <w:rFonts w:ascii="Times New Roman" w:eastAsia="Candara" w:hAnsi="Times New Roman" w:cs="Times New Roman"/>
        <w:b/>
        <w:smallCaps/>
        <w:color w:val="000000"/>
        <w:sz w:val="18"/>
        <w:szCs w:val="18"/>
      </w:rPr>
    </w:pPr>
  </w:p>
  <w:p w14:paraId="78B4EF61" w14:textId="0DA0B060" w:rsidR="00423F11" w:rsidRPr="00244403" w:rsidRDefault="00423F11" w:rsidP="00AC5259">
    <w:pPr>
      <w:pStyle w:val="Cabealho"/>
      <w:jc w:val="right"/>
      <w:rPr>
        <w:rFonts w:ascii="Arial" w:hAnsi="Arial" w:cs="Arial"/>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BECDC" w14:textId="4ADD1B67" w:rsidR="00423F11" w:rsidRDefault="00423F11" w:rsidP="000A6FCE"/>
  <w:p w14:paraId="48DA6958" w14:textId="232609F0" w:rsidR="00423F11" w:rsidRPr="00590F5F" w:rsidRDefault="003E26FE" w:rsidP="000A6FCE">
    <w:pPr>
      <w:tabs>
        <w:tab w:val="center" w:pos="4252"/>
        <w:tab w:val="right" w:pos="8504"/>
      </w:tabs>
      <w:rPr>
        <w:rFonts w:ascii="Times New Roman" w:eastAsia="Times New Roman" w:hAnsi="Times New Roman" w:cs="Times New Roman"/>
        <w:color w:val="000000"/>
      </w:rPr>
    </w:pPr>
    <w:r>
      <w:rPr>
        <w:noProof/>
      </w:rPr>
      <w:drawing>
        <wp:anchor distT="0" distB="0" distL="114300" distR="114300" simplePos="0" relativeHeight="251658241" behindDoc="1" locked="0" layoutInCell="1" allowOverlap="1" wp14:anchorId="14EF753A" wp14:editId="4E565F7B">
          <wp:simplePos x="0" y="0"/>
          <wp:positionH relativeFrom="margin">
            <wp:posOffset>-462915</wp:posOffset>
          </wp:positionH>
          <wp:positionV relativeFrom="page">
            <wp:posOffset>380999</wp:posOffset>
          </wp:positionV>
          <wp:extent cx="2362200" cy="465901"/>
          <wp:effectExtent l="0" t="0" r="0" b="0"/>
          <wp:wrapNone/>
          <wp:docPr id="508" name="Imagem 508"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l="47883" t="2515" r="6343" b="91096"/>
                  <a:stretch/>
                </pic:blipFill>
                <pic:spPr bwMode="auto">
                  <a:xfrm>
                    <a:off x="0" y="0"/>
                    <a:ext cx="2365113" cy="466476"/>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7E08425C" w14:textId="05580AB7" w:rsidR="00423F11" w:rsidRPr="00590F5F" w:rsidRDefault="003E26FE" w:rsidP="000A6FCE">
    <w:pPr>
      <w:tabs>
        <w:tab w:val="center" w:pos="4252"/>
        <w:tab w:val="right" w:pos="8222"/>
      </w:tabs>
      <w:spacing w:before="40"/>
      <w:ind w:right="140"/>
      <w:jc w:val="right"/>
      <w:rPr>
        <w:rFonts w:ascii="Times New Roman" w:eastAsia="Candara" w:hAnsi="Times New Roman" w:cs="Times New Roman"/>
        <w:b/>
        <w:smallCaps/>
        <w:color w:val="000000"/>
        <w:sz w:val="18"/>
        <w:szCs w:val="18"/>
      </w:rPr>
    </w:pPr>
    <w:r>
      <w:rPr>
        <w:noProof/>
      </w:rPr>
      <w:drawing>
        <wp:anchor distT="0" distB="0" distL="114300" distR="114300" simplePos="0" relativeHeight="251661317" behindDoc="0" locked="0" layoutInCell="1" allowOverlap="1" wp14:anchorId="47BECFA4" wp14:editId="4AC67BA4">
          <wp:simplePos x="0" y="0"/>
          <wp:positionH relativeFrom="column">
            <wp:posOffset>3489960</wp:posOffset>
          </wp:positionH>
          <wp:positionV relativeFrom="page">
            <wp:posOffset>381000</wp:posOffset>
          </wp:positionV>
          <wp:extent cx="2748280" cy="402590"/>
          <wp:effectExtent l="0" t="0" r="0" b="0"/>
          <wp:wrapSquare wrapText="bothSides"/>
          <wp:docPr id="250519438"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0519438" name="Imagem 250519438"/>
                  <pic:cNvPicPr/>
                </pic:nvPicPr>
                <pic:blipFill>
                  <a:blip r:embed="rId2"/>
                  <a:stretch>
                    <a:fillRect/>
                  </a:stretch>
                </pic:blipFill>
                <pic:spPr>
                  <a:xfrm>
                    <a:off x="0" y="0"/>
                    <a:ext cx="2748280" cy="402590"/>
                  </a:xfrm>
                  <a:prstGeom prst="rect">
                    <a:avLst/>
                  </a:prstGeom>
                </pic:spPr>
              </pic:pic>
            </a:graphicData>
          </a:graphic>
        </wp:anchor>
      </w:drawing>
    </w:r>
  </w:p>
  <w:p w14:paraId="5655826F" w14:textId="5EF748DA" w:rsidR="00423F11" w:rsidRDefault="003E26FE" w:rsidP="003E26FE">
    <w:pPr>
      <w:pStyle w:val="Cabealho"/>
      <w:tabs>
        <w:tab w:val="clear" w:pos="4252"/>
        <w:tab w:val="clear" w:pos="8504"/>
        <w:tab w:val="left" w:pos="1575"/>
      </w:tabs>
    </w:pPr>
    <w:r>
      <w:rPr>
        <w:rFonts w:hint="eastAsia"/>
      </w:rPr>
      <w:tab/>
    </w:r>
  </w:p>
  <w:p w14:paraId="2979CBE5" w14:textId="77777777" w:rsidR="00423F11" w:rsidRDefault="00423F11" w:rsidP="000A6FCE">
    <w:pPr>
      <w:pStyle w:val="Cabealho"/>
      <w:tabs>
        <w:tab w:val="clear" w:pos="4252"/>
        <w:tab w:val="clear" w:pos="8504"/>
        <w:tab w:val="left" w:pos="1644"/>
        <w:tab w:val="left" w:pos="3024"/>
      </w:tabs>
    </w:pPr>
    <w:r>
      <w:tab/>
    </w:r>
  </w:p>
  <w:p w14:paraId="614C8EA0" w14:textId="24FB4D02" w:rsidR="00423F11" w:rsidRDefault="00423F11" w:rsidP="00F74E39">
    <w:pPr>
      <w:pStyle w:val="Cabealho"/>
      <w:tabs>
        <w:tab w:val="clear" w:pos="4252"/>
        <w:tab w:val="clear" w:pos="8504"/>
        <w:tab w:val="left" w:pos="1644"/>
        <w:tab w:val="left" w:pos="3024"/>
      </w:tabs>
    </w:pPr>
    <w:r>
      <w:rPr>
        <w:noProof/>
      </w:rPr>
      <w:drawing>
        <wp:anchor distT="0" distB="0" distL="114300" distR="114300" simplePos="0" relativeHeight="251658240" behindDoc="1" locked="0" layoutInCell="1" allowOverlap="1" wp14:anchorId="6F97AC69" wp14:editId="62CBE036">
          <wp:simplePos x="0" y="0"/>
          <wp:positionH relativeFrom="page">
            <wp:posOffset>0</wp:posOffset>
          </wp:positionH>
          <wp:positionV relativeFrom="page">
            <wp:posOffset>1066800</wp:posOffset>
          </wp:positionV>
          <wp:extent cx="7559675" cy="9633424"/>
          <wp:effectExtent l="0" t="0" r="3175" b="6350"/>
          <wp:wrapNone/>
          <wp:docPr id="510" name="Imagem 510" descr="Texto&#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m 8" descr="Texto&#10;&#10;Descrição gerada automaticamente com confiança média"/>
                  <pic:cNvPicPr/>
                </pic:nvPicPr>
                <pic:blipFill rotWithShape="1">
                  <a:blip r:embed="rId1">
                    <a:extLst>
                      <a:ext uri="{28A0092B-C50C-407E-A947-70E740481C1C}">
                        <a14:useLocalDpi xmlns:a14="http://schemas.microsoft.com/office/drawing/2010/main" val="0"/>
                      </a:ext>
                    </a:extLst>
                  </a:blip>
                  <a:srcRect t="9905"/>
                  <a:stretch/>
                </pic:blipFill>
                <pic:spPr bwMode="auto">
                  <a:xfrm>
                    <a:off x="0" y="0"/>
                    <a:ext cx="7560000" cy="9633838"/>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68F4A74"/>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 w15:restartNumberingAfterBreak="0">
    <w:nsid w:val="11983857"/>
    <w:multiLevelType w:val="multilevel"/>
    <w:tmpl w:val="86BA20A6"/>
    <w:lvl w:ilvl="0">
      <w:start w:val="1"/>
      <w:numFmt w:val="decimal"/>
      <w:lvlText w:val="%1."/>
      <w:lvlJc w:val="left"/>
      <w:pPr>
        <w:ind w:left="360" w:hanging="360"/>
      </w:pPr>
      <w:rPr>
        <w:b/>
        <w:color w:val="auto"/>
      </w:rPr>
    </w:lvl>
    <w:lvl w:ilvl="1">
      <w:start w:val="1"/>
      <w:numFmt w:val="decimal"/>
      <w:lvlText w:val="%1.%2."/>
      <w:lvlJc w:val="left"/>
      <w:pPr>
        <w:ind w:left="1283" w:hanging="432"/>
      </w:pPr>
      <w:rPr>
        <w:sz w:val="20"/>
        <w:szCs w:val="2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2F158D3"/>
    <w:multiLevelType w:val="multilevel"/>
    <w:tmpl w:val="DE4813F8"/>
    <w:lvl w:ilvl="0">
      <w:start w:val="1"/>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strike w:val="0"/>
      </w:rPr>
    </w:lvl>
    <w:lvl w:ilvl="2">
      <w:start w:val="1"/>
      <w:numFmt w:val="decimal"/>
      <w:lvlText w:val="%1.%2.%3"/>
      <w:lvlJc w:val="left"/>
      <w:pPr>
        <w:ind w:left="1922" w:hanging="504"/>
      </w:pPr>
      <w:rPr>
        <w:rFonts w:ascii="Arial" w:eastAsia="Arial" w:hAnsi="Arial" w:cs="Arial"/>
        <w:b/>
        <w:color w:val="000000"/>
      </w:rPr>
    </w:lvl>
    <w:lvl w:ilvl="3">
      <w:start w:val="1"/>
      <w:numFmt w:val="decimal"/>
      <w:lvlText w:val="%1.%2.%3.%4."/>
      <w:lvlJc w:val="left"/>
      <w:pPr>
        <w:ind w:left="1728" w:hanging="647"/>
      </w:pPr>
      <w:rPr>
        <w:b/>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133E6BB2"/>
    <w:multiLevelType w:val="multilevel"/>
    <w:tmpl w:val="9272B9AC"/>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5" w15:restartNumberingAfterBreak="0">
    <w:nsid w:val="15AA6198"/>
    <w:multiLevelType w:val="multilevel"/>
    <w:tmpl w:val="69181CDA"/>
    <w:lvl w:ilvl="0">
      <w:start w:val="8"/>
      <w:numFmt w:val="decimal"/>
      <w:lvlText w:val="%1"/>
      <w:lvlJc w:val="left"/>
      <w:pPr>
        <w:ind w:left="360" w:hanging="360"/>
      </w:pPr>
    </w:lvl>
    <w:lvl w:ilvl="1">
      <w:start w:val="1"/>
      <w:numFmt w:val="decimal"/>
      <w:lvlText w:val="%1.%2"/>
      <w:lvlJc w:val="left"/>
      <w:pPr>
        <w:ind w:left="927" w:hanging="360"/>
      </w:pPr>
      <w:rPr>
        <w:b w:val="0"/>
      </w:rPr>
    </w:lvl>
    <w:lvl w:ilvl="2">
      <w:start w:val="1"/>
      <w:numFmt w:val="decimal"/>
      <w:lvlText w:val="%1.%2.%3"/>
      <w:lvlJc w:val="left"/>
      <w:pPr>
        <w:ind w:left="2280" w:hanging="720"/>
      </w:pPr>
      <w:rPr>
        <w:b w:val="0"/>
        <w:i w:val="0"/>
        <w:color w:val="auto"/>
      </w:rPr>
    </w:lvl>
    <w:lvl w:ilvl="3">
      <w:start w:val="1"/>
      <w:numFmt w:val="decimal"/>
      <w:lvlText w:val="%1.%2.%3.%4"/>
      <w:lvlJc w:val="left"/>
      <w:pPr>
        <w:ind w:left="2422"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6" w15:restartNumberingAfterBreak="0">
    <w:nsid w:val="194E772A"/>
    <w:multiLevelType w:val="multilevel"/>
    <w:tmpl w:val="9A3C8E78"/>
    <w:lvl w:ilvl="0">
      <w:start w:val="1"/>
      <w:numFmt w:val="lowerLetter"/>
      <w:lvlText w:val="%1)"/>
      <w:lvlJc w:val="left"/>
      <w:pPr>
        <w:ind w:left="3600" w:hanging="360"/>
      </w:pPr>
      <w:rPr>
        <w:u w:val="none"/>
      </w:rPr>
    </w:lvl>
    <w:lvl w:ilvl="1">
      <w:start w:val="1"/>
      <w:numFmt w:val="lowerRoman"/>
      <w:lvlText w:val="%2)"/>
      <w:lvlJc w:val="right"/>
      <w:pPr>
        <w:ind w:left="4320" w:hanging="209"/>
      </w:pPr>
      <w:rPr>
        <w:u w:val="none"/>
      </w:rPr>
    </w:lvl>
    <w:lvl w:ilvl="2">
      <w:start w:val="1"/>
      <w:numFmt w:val="decimal"/>
      <w:lvlText w:val="%3)"/>
      <w:lvlJc w:val="left"/>
      <w:pPr>
        <w:ind w:left="5040" w:hanging="360"/>
      </w:pPr>
      <w:rPr>
        <w:u w:val="none"/>
      </w:rPr>
    </w:lvl>
    <w:lvl w:ilvl="3">
      <w:start w:val="1"/>
      <w:numFmt w:val="lowerLetter"/>
      <w:lvlText w:val="(%4)"/>
      <w:lvlJc w:val="left"/>
      <w:pPr>
        <w:ind w:left="5760" w:hanging="360"/>
      </w:pPr>
      <w:rPr>
        <w:u w:val="none"/>
      </w:rPr>
    </w:lvl>
    <w:lvl w:ilvl="4">
      <w:start w:val="1"/>
      <w:numFmt w:val="lowerRoman"/>
      <w:lvlText w:val="(%5)"/>
      <w:lvlJc w:val="right"/>
      <w:pPr>
        <w:ind w:left="6480" w:hanging="360"/>
      </w:pPr>
      <w:rPr>
        <w:u w:val="none"/>
      </w:rPr>
    </w:lvl>
    <w:lvl w:ilvl="5">
      <w:start w:val="1"/>
      <w:numFmt w:val="decimal"/>
      <w:lvlText w:val="(%6)"/>
      <w:lvlJc w:val="left"/>
      <w:pPr>
        <w:ind w:left="7200" w:hanging="360"/>
      </w:pPr>
      <w:rPr>
        <w:u w:val="none"/>
      </w:rPr>
    </w:lvl>
    <w:lvl w:ilvl="6">
      <w:start w:val="1"/>
      <w:numFmt w:val="lowerLetter"/>
      <w:lvlText w:val="%7."/>
      <w:lvlJc w:val="left"/>
      <w:pPr>
        <w:ind w:left="7920" w:hanging="360"/>
      </w:pPr>
      <w:rPr>
        <w:u w:val="none"/>
      </w:rPr>
    </w:lvl>
    <w:lvl w:ilvl="7">
      <w:start w:val="1"/>
      <w:numFmt w:val="lowerRoman"/>
      <w:lvlText w:val="%8."/>
      <w:lvlJc w:val="right"/>
      <w:pPr>
        <w:ind w:left="8640" w:hanging="360"/>
      </w:pPr>
      <w:rPr>
        <w:u w:val="none"/>
      </w:rPr>
    </w:lvl>
    <w:lvl w:ilvl="8">
      <w:start w:val="1"/>
      <w:numFmt w:val="decimal"/>
      <w:lvlText w:val="%9."/>
      <w:lvlJc w:val="left"/>
      <w:pPr>
        <w:ind w:left="9360" w:hanging="360"/>
      </w:pPr>
      <w:rPr>
        <w:u w:val="none"/>
      </w:rPr>
    </w:lvl>
  </w:abstractNum>
  <w:abstractNum w:abstractNumId="7"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2489"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F6800C9"/>
    <w:multiLevelType w:val="multilevel"/>
    <w:tmpl w:val="9F5E6154"/>
    <w:lvl w:ilvl="0">
      <w:start w:val="1"/>
      <w:numFmt w:val="decimal"/>
      <w:lvlText w:val="%1."/>
      <w:lvlJc w:val="right"/>
      <w:pPr>
        <w:ind w:left="720" w:hanging="360"/>
      </w:pPr>
      <w:rPr>
        <w:sz w:val="24"/>
        <w:szCs w:val="24"/>
        <w:u w:val="none"/>
      </w:rPr>
    </w:lvl>
    <w:lvl w:ilvl="1">
      <w:start w:val="1"/>
      <w:numFmt w:val="decimal"/>
      <w:lvlText w:val="%1.%2."/>
      <w:lvlJc w:val="right"/>
      <w:pPr>
        <w:ind w:left="1440" w:hanging="164"/>
      </w:pPr>
      <w:rPr>
        <w:rFonts w:ascii="Arial" w:eastAsia="Times New Roman" w:hAnsi="Arial" w:cs="Arial" w:hint="default"/>
        <w:b/>
        <w:bCs/>
        <w:color w:val="000000"/>
        <w:sz w:val="20"/>
        <w:szCs w:val="20"/>
        <w:u w:val="none"/>
      </w:rPr>
    </w:lvl>
    <w:lvl w:ilvl="2">
      <w:start w:val="1"/>
      <w:numFmt w:val="decimal"/>
      <w:lvlText w:val="%1.%2.%3."/>
      <w:lvlJc w:val="right"/>
      <w:pPr>
        <w:ind w:left="2160" w:hanging="34"/>
      </w:pPr>
      <w:rPr>
        <w:rFonts w:ascii="Arial" w:eastAsia="Times New Roman" w:hAnsi="Arial" w:cs="Arial" w:hint="default"/>
        <w:b/>
        <w:bCs/>
        <w:sz w:val="20"/>
        <w:szCs w:val="20"/>
        <w:u w:val="none"/>
      </w:rPr>
    </w:lvl>
    <w:lvl w:ilvl="3">
      <w:start w:val="1"/>
      <w:numFmt w:val="decimal"/>
      <w:lvlText w:val="%1.%2.%3.%4."/>
      <w:lvlJc w:val="right"/>
      <w:pPr>
        <w:ind w:left="2880" w:hanging="187"/>
      </w:pPr>
      <w:rPr>
        <w:rFonts w:ascii="Arial" w:eastAsia="Times New Roman" w:hAnsi="Arial" w:cs="Arial" w:hint="default"/>
        <w:b/>
        <w:bCs/>
        <w:u w:val="none"/>
      </w:rPr>
    </w:lvl>
    <w:lvl w:ilvl="4">
      <w:start w:val="1"/>
      <w:numFmt w:val="decimal"/>
      <w:lvlText w:val="%1.%2.%3.%4.%5."/>
      <w:lvlJc w:val="right"/>
      <w:pPr>
        <w:ind w:left="3600" w:hanging="198"/>
      </w:pPr>
      <w:rPr>
        <w:rFonts w:ascii="Times New Roman" w:eastAsia="Times New Roman" w:hAnsi="Times New Roman" w:cs="Times New Roman"/>
        <w:b w:val="0"/>
        <w:u w:val="none"/>
      </w:rPr>
    </w:lvl>
    <w:lvl w:ilvl="5">
      <w:start w:val="1"/>
      <w:numFmt w:val="decimal"/>
      <w:lvlText w:val="%1.%2.%3.%4.%5.%6."/>
      <w:lvlJc w:val="right"/>
      <w:pPr>
        <w:ind w:left="4320" w:hanging="360"/>
      </w:pPr>
      <w:rPr>
        <w:rFonts w:ascii="Times New Roman" w:eastAsia="Times New Roman" w:hAnsi="Times New Roman" w:cs="Times New Roman"/>
        <w:b w:val="0"/>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9" w15:restartNumberingAfterBreak="0">
    <w:nsid w:val="2AAA7F7C"/>
    <w:multiLevelType w:val="multilevel"/>
    <w:tmpl w:val="13B8DEB8"/>
    <w:lvl w:ilvl="0">
      <w:start w:val="4"/>
      <w:numFmt w:val="decimal"/>
      <w:lvlText w:val="%1"/>
      <w:lvlJc w:val="left"/>
      <w:pPr>
        <w:ind w:left="435" w:hanging="435"/>
      </w:pPr>
      <w:rPr>
        <w:color w:val="000000"/>
        <w:sz w:val="20"/>
        <w:szCs w:val="20"/>
      </w:rPr>
    </w:lvl>
    <w:lvl w:ilvl="1">
      <w:start w:val="3"/>
      <w:numFmt w:val="decimal"/>
      <w:lvlText w:val="%1.%2"/>
      <w:lvlJc w:val="left"/>
      <w:pPr>
        <w:ind w:left="1145" w:hanging="435"/>
      </w:pPr>
      <w:rPr>
        <w:color w:val="000000"/>
        <w:sz w:val="20"/>
        <w:szCs w:val="20"/>
      </w:rPr>
    </w:lvl>
    <w:lvl w:ilvl="2">
      <w:start w:val="1"/>
      <w:numFmt w:val="decimal"/>
      <w:lvlText w:val="%1.%2.%3"/>
      <w:lvlJc w:val="left"/>
      <w:pPr>
        <w:ind w:left="2140" w:hanging="720"/>
      </w:pPr>
      <w:rPr>
        <w:b/>
        <w:color w:val="000000"/>
        <w:sz w:val="20"/>
        <w:szCs w:val="20"/>
      </w:rPr>
    </w:lvl>
    <w:lvl w:ilvl="3">
      <w:start w:val="1"/>
      <w:numFmt w:val="decimal"/>
      <w:lvlText w:val="%1.%2.%3.%4"/>
      <w:lvlJc w:val="left"/>
      <w:pPr>
        <w:ind w:left="2850" w:hanging="720"/>
      </w:pPr>
      <w:rPr>
        <w:color w:val="000000"/>
        <w:sz w:val="20"/>
        <w:szCs w:val="20"/>
      </w:rPr>
    </w:lvl>
    <w:lvl w:ilvl="4">
      <w:start w:val="1"/>
      <w:numFmt w:val="decimal"/>
      <w:lvlText w:val="%1.%2.%3.%4.%5"/>
      <w:lvlJc w:val="left"/>
      <w:pPr>
        <w:ind w:left="3560" w:hanging="720"/>
      </w:pPr>
      <w:rPr>
        <w:color w:val="000000"/>
        <w:sz w:val="20"/>
        <w:szCs w:val="20"/>
      </w:rPr>
    </w:lvl>
    <w:lvl w:ilvl="5">
      <w:start w:val="1"/>
      <w:numFmt w:val="decimal"/>
      <w:lvlText w:val="%1.%2.%3.%4.%5.%6"/>
      <w:lvlJc w:val="left"/>
      <w:pPr>
        <w:ind w:left="4630" w:hanging="1080"/>
      </w:pPr>
      <w:rPr>
        <w:color w:val="000000"/>
        <w:sz w:val="20"/>
        <w:szCs w:val="20"/>
      </w:rPr>
    </w:lvl>
    <w:lvl w:ilvl="6">
      <w:start w:val="1"/>
      <w:numFmt w:val="decimal"/>
      <w:lvlText w:val="%1.%2.%3.%4.%5.%6.%7"/>
      <w:lvlJc w:val="left"/>
      <w:pPr>
        <w:ind w:left="5340" w:hanging="1080"/>
      </w:pPr>
      <w:rPr>
        <w:color w:val="000000"/>
        <w:sz w:val="20"/>
        <w:szCs w:val="20"/>
      </w:rPr>
    </w:lvl>
    <w:lvl w:ilvl="7">
      <w:start w:val="1"/>
      <w:numFmt w:val="decimal"/>
      <w:lvlText w:val="%1.%2.%3.%4.%5.%6.%7.%8"/>
      <w:lvlJc w:val="left"/>
      <w:pPr>
        <w:ind w:left="6410" w:hanging="1440"/>
      </w:pPr>
      <w:rPr>
        <w:color w:val="000000"/>
        <w:sz w:val="20"/>
        <w:szCs w:val="20"/>
      </w:rPr>
    </w:lvl>
    <w:lvl w:ilvl="8">
      <w:start w:val="1"/>
      <w:numFmt w:val="decimal"/>
      <w:lvlText w:val="%1.%2.%3.%4.%5.%6.%7.%8.%9"/>
      <w:lvlJc w:val="left"/>
      <w:pPr>
        <w:ind w:left="7120" w:hanging="1440"/>
      </w:pPr>
      <w:rPr>
        <w:color w:val="000000"/>
        <w:sz w:val="20"/>
        <w:szCs w:val="20"/>
      </w:rPr>
    </w:lvl>
  </w:abstractNum>
  <w:abstractNum w:abstractNumId="10" w15:restartNumberingAfterBreak="0">
    <w:nsid w:val="2FBA2498"/>
    <w:multiLevelType w:val="multilevel"/>
    <w:tmpl w:val="1778DEA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3" w15:restartNumberingAfterBreak="0">
    <w:nsid w:val="3532765A"/>
    <w:multiLevelType w:val="multilevel"/>
    <w:tmpl w:val="38E294AE"/>
    <w:lvl w:ilvl="0">
      <w:start w:val="8"/>
      <w:numFmt w:val="decimal"/>
      <w:lvlText w:val="%1"/>
      <w:lvlJc w:val="left"/>
      <w:pPr>
        <w:ind w:left="440" w:hanging="440"/>
      </w:pPr>
      <w:rPr>
        <w:rFonts w:cs="Times New Roman" w:hint="default"/>
      </w:rPr>
    </w:lvl>
    <w:lvl w:ilvl="1">
      <w:start w:val="3"/>
      <w:numFmt w:val="decimal"/>
      <w:lvlText w:val="%1.%2"/>
      <w:lvlJc w:val="left"/>
      <w:pPr>
        <w:ind w:left="582" w:hanging="440"/>
      </w:pPr>
      <w:rPr>
        <w:rFonts w:cs="Times New Roman" w:hint="default"/>
      </w:rPr>
    </w:lvl>
    <w:lvl w:ilvl="2">
      <w:start w:val="1"/>
      <w:numFmt w:val="decimal"/>
      <w:lvlText w:val="%1.%2.%3"/>
      <w:lvlJc w:val="left"/>
      <w:pPr>
        <w:ind w:left="1004" w:hanging="720"/>
      </w:pPr>
      <w:rPr>
        <w:rFonts w:cs="Times New Roman" w:hint="default"/>
      </w:rPr>
    </w:lvl>
    <w:lvl w:ilvl="3">
      <w:start w:val="1"/>
      <w:numFmt w:val="decimal"/>
      <w:lvlText w:val="%1.%2.%3.%4"/>
      <w:lvlJc w:val="left"/>
      <w:pPr>
        <w:ind w:left="1146" w:hanging="720"/>
      </w:pPr>
      <w:rPr>
        <w:rFonts w:cs="Times New Roman" w:hint="default"/>
      </w:rPr>
    </w:lvl>
    <w:lvl w:ilvl="4">
      <w:start w:val="1"/>
      <w:numFmt w:val="decimal"/>
      <w:lvlText w:val="%1.%2.%3.%4.%5"/>
      <w:lvlJc w:val="left"/>
      <w:pPr>
        <w:ind w:left="1648" w:hanging="1080"/>
      </w:pPr>
      <w:rPr>
        <w:rFonts w:cs="Times New Roman" w:hint="default"/>
      </w:rPr>
    </w:lvl>
    <w:lvl w:ilvl="5">
      <w:start w:val="1"/>
      <w:numFmt w:val="decimal"/>
      <w:lvlText w:val="%1.%2.%3.%4.%5.%6"/>
      <w:lvlJc w:val="left"/>
      <w:pPr>
        <w:ind w:left="1790" w:hanging="1080"/>
      </w:pPr>
      <w:rPr>
        <w:rFonts w:cs="Times New Roman" w:hint="default"/>
      </w:rPr>
    </w:lvl>
    <w:lvl w:ilvl="6">
      <w:start w:val="1"/>
      <w:numFmt w:val="decimal"/>
      <w:lvlText w:val="%1.%2.%3.%4.%5.%6.%7"/>
      <w:lvlJc w:val="left"/>
      <w:pPr>
        <w:ind w:left="2292" w:hanging="1440"/>
      </w:pPr>
      <w:rPr>
        <w:rFonts w:cs="Times New Roman" w:hint="default"/>
      </w:rPr>
    </w:lvl>
    <w:lvl w:ilvl="7">
      <w:start w:val="1"/>
      <w:numFmt w:val="decimal"/>
      <w:lvlText w:val="%1.%2.%3.%4.%5.%6.%7.%8"/>
      <w:lvlJc w:val="left"/>
      <w:pPr>
        <w:ind w:left="2434" w:hanging="1440"/>
      </w:pPr>
      <w:rPr>
        <w:rFonts w:cs="Times New Roman" w:hint="default"/>
      </w:rPr>
    </w:lvl>
    <w:lvl w:ilvl="8">
      <w:start w:val="1"/>
      <w:numFmt w:val="decimal"/>
      <w:lvlText w:val="%1.%2.%3.%4.%5.%6.%7.%8.%9"/>
      <w:lvlJc w:val="left"/>
      <w:pPr>
        <w:ind w:left="2936" w:hanging="1800"/>
      </w:pPr>
      <w:rPr>
        <w:rFonts w:cs="Times New Roman" w:hint="default"/>
      </w:rPr>
    </w:lvl>
  </w:abstractNum>
  <w:abstractNum w:abstractNumId="14" w15:restartNumberingAfterBreak="0">
    <w:nsid w:val="372D7A36"/>
    <w:multiLevelType w:val="multilevel"/>
    <w:tmpl w:val="8F342AFA"/>
    <w:lvl w:ilvl="0">
      <w:start w:val="1"/>
      <w:numFmt w:val="decimal"/>
      <w:lvlText w:val="%1."/>
      <w:lvlJc w:val="left"/>
      <w:pPr>
        <w:ind w:left="480" w:hanging="480"/>
      </w:pPr>
      <w:rPr>
        <w:rFonts w:ascii="Arial" w:eastAsia="Arial" w:hAnsi="Arial" w:cs="Arial"/>
        <w:b/>
      </w:rPr>
    </w:lvl>
    <w:lvl w:ilvl="1">
      <w:start w:val="1"/>
      <w:numFmt w:val="decimal"/>
      <w:lvlText w:val="%1.%2."/>
      <w:lvlJc w:val="left"/>
      <w:pPr>
        <w:ind w:left="480" w:hanging="480"/>
      </w:pPr>
      <w:rPr>
        <w:rFonts w:ascii="Times New Roman" w:eastAsia="Times New Roman" w:hAnsi="Times New Roman" w:cs="Times New Roman"/>
        <w:b/>
        <w:i w:val="0"/>
        <w:color w:val="000000"/>
        <w:sz w:val="20"/>
        <w:szCs w:val="20"/>
      </w:rPr>
    </w:lvl>
    <w:lvl w:ilvl="2">
      <w:start w:val="1"/>
      <w:numFmt w:val="decimal"/>
      <w:lvlText w:val="%1.%2.%3."/>
      <w:lvlJc w:val="left"/>
      <w:pPr>
        <w:ind w:left="720" w:hanging="720"/>
      </w:pPr>
      <w:rPr>
        <w:rFonts w:ascii="Times New Roman" w:eastAsia="Times New Roman" w:hAnsi="Times New Roman" w:cs="Times New Roman"/>
        <w:b/>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39AE0EBA"/>
    <w:multiLevelType w:val="multilevel"/>
    <w:tmpl w:val="33326000"/>
    <w:lvl w:ilvl="0">
      <w:start w:val="4"/>
      <w:numFmt w:val="decimal"/>
      <w:lvlText w:val="%1"/>
      <w:lvlJc w:val="left"/>
      <w:pPr>
        <w:ind w:left="435" w:hanging="435"/>
      </w:pPr>
    </w:lvl>
    <w:lvl w:ilvl="1">
      <w:start w:val="6"/>
      <w:numFmt w:val="decimal"/>
      <w:lvlText w:val="%1.%2"/>
      <w:lvlJc w:val="left"/>
      <w:pPr>
        <w:ind w:left="1002" w:hanging="435"/>
      </w:pPr>
    </w:lvl>
    <w:lvl w:ilvl="2">
      <w:start w:val="1"/>
      <w:numFmt w:val="decimal"/>
      <w:lvlText w:val="%1.%2.%3"/>
      <w:lvlJc w:val="left"/>
      <w:pPr>
        <w:ind w:left="1854" w:hanging="720"/>
      </w:pPr>
      <w:rPr>
        <w:b/>
      </w:rPr>
    </w:lvl>
    <w:lvl w:ilvl="3">
      <w:start w:val="1"/>
      <w:numFmt w:val="decimal"/>
      <w:lvlText w:val="%1.%2.%3.%4"/>
      <w:lvlJc w:val="left"/>
      <w:pPr>
        <w:ind w:left="2421" w:hanging="720"/>
      </w:pPr>
      <w:rPr>
        <w:b/>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16"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405F4249"/>
    <w:multiLevelType w:val="multilevel"/>
    <w:tmpl w:val="65725C1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8" w15:restartNumberingAfterBreak="0">
    <w:nsid w:val="442F045B"/>
    <w:multiLevelType w:val="multilevel"/>
    <w:tmpl w:val="64129784"/>
    <w:lvl w:ilvl="0">
      <w:start w:val="2"/>
      <w:numFmt w:val="decimal"/>
      <w:lvlText w:val="%1."/>
      <w:lvlJc w:val="left"/>
      <w:pPr>
        <w:ind w:left="360" w:hanging="360"/>
      </w:pPr>
      <w:rPr>
        <w:rFonts w:ascii="Arial" w:eastAsia="Arial" w:hAnsi="Arial" w:cs="Arial"/>
        <w:b/>
      </w:rPr>
    </w:lvl>
    <w:lvl w:ilvl="1">
      <w:start w:val="1"/>
      <w:numFmt w:val="decimal"/>
      <w:lvlText w:val="%1.%2."/>
      <w:lvlJc w:val="left"/>
      <w:pPr>
        <w:ind w:left="1141" w:hanging="432"/>
      </w:pPr>
      <w:rPr>
        <w:b w:val="0"/>
        <w:bCs/>
      </w:rPr>
    </w:lvl>
    <w:lvl w:ilvl="2">
      <w:start w:val="1"/>
      <w:numFmt w:val="decimal"/>
      <w:lvlText w:val="%1.%2.%3"/>
      <w:lvlJc w:val="left"/>
      <w:pPr>
        <w:ind w:left="1922" w:hanging="504"/>
      </w:pPr>
      <w:rPr>
        <w:rFonts w:ascii="Arial" w:eastAsia="Arial" w:hAnsi="Arial" w:cs="Arial"/>
        <w:b w:val="0"/>
        <w:bCs/>
        <w:color w:val="000000"/>
      </w:rPr>
    </w:lvl>
    <w:lvl w:ilvl="3">
      <w:start w:val="1"/>
      <w:numFmt w:val="decimal"/>
      <w:lvlText w:val="%1.%2.%3.%4."/>
      <w:lvlJc w:val="left"/>
      <w:pPr>
        <w:ind w:left="1728" w:hanging="647"/>
      </w:pPr>
      <w:rPr>
        <w:b w:val="0"/>
        <w:bCs/>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4886688"/>
    <w:multiLevelType w:val="multilevel"/>
    <w:tmpl w:val="881658D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5FF5755A"/>
    <w:multiLevelType w:val="multilevel"/>
    <w:tmpl w:val="81F2B8BA"/>
    <w:lvl w:ilvl="0">
      <w:start w:val="17"/>
      <w:numFmt w:val="decimal"/>
      <w:lvlText w:val="%1."/>
      <w:lvlJc w:val="left"/>
      <w:pPr>
        <w:ind w:left="480" w:hanging="480"/>
      </w:pPr>
      <w:rPr>
        <w:rFonts w:ascii="Times New Roman" w:eastAsia="Times New Roman" w:hAnsi="Times New Roman" w:cs="Times New Roman"/>
        <w:b/>
        <w:highlight w:val="white"/>
      </w:rPr>
    </w:lvl>
    <w:lvl w:ilvl="1">
      <w:start w:val="1"/>
      <w:numFmt w:val="decimal"/>
      <w:lvlText w:val="%1.%2."/>
      <w:lvlJc w:val="left"/>
      <w:pPr>
        <w:ind w:left="960" w:hanging="480"/>
      </w:pPr>
      <w:rPr>
        <w:b/>
      </w:rPr>
    </w:lvl>
    <w:lvl w:ilvl="2">
      <w:start w:val="1"/>
      <w:numFmt w:val="decimal"/>
      <w:lvlText w:val="%1.%2.%3."/>
      <w:lvlJc w:val="left"/>
      <w:pPr>
        <w:ind w:left="1680" w:hanging="720"/>
      </w:pPr>
      <w:rPr>
        <w:rFonts w:ascii="Arial" w:eastAsia="Arial" w:hAnsi="Arial" w:cs="Arial"/>
        <w:b/>
      </w:rPr>
    </w:lvl>
    <w:lvl w:ilvl="3">
      <w:start w:val="1"/>
      <w:numFmt w:val="decimal"/>
      <w:lvlText w:val="%1.%2.%3.%4."/>
      <w:lvlJc w:val="left"/>
      <w:pPr>
        <w:ind w:left="2160" w:hanging="720"/>
      </w:pPr>
    </w:lvl>
    <w:lvl w:ilvl="4">
      <w:start w:val="1"/>
      <w:numFmt w:val="decimal"/>
      <w:lvlText w:val="%1.%2.%3.%4.%5."/>
      <w:lvlJc w:val="left"/>
      <w:pPr>
        <w:ind w:left="3000" w:hanging="1080"/>
      </w:pPr>
    </w:lvl>
    <w:lvl w:ilvl="5">
      <w:start w:val="1"/>
      <w:numFmt w:val="decimal"/>
      <w:lvlText w:val="%1.%2.%3.%4.%5.%6."/>
      <w:lvlJc w:val="left"/>
      <w:pPr>
        <w:ind w:left="3480" w:hanging="1080"/>
      </w:pPr>
    </w:lvl>
    <w:lvl w:ilvl="6">
      <w:start w:val="1"/>
      <w:numFmt w:val="decimal"/>
      <w:lvlText w:val="%1.%2.%3.%4.%5.%6.%7."/>
      <w:lvlJc w:val="left"/>
      <w:pPr>
        <w:ind w:left="4320" w:hanging="1440"/>
      </w:pPr>
    </w:lvl>
    <w:lvl w:ilvl="7">
      <w:start w:val="1"/>
      <w:numFmt w:val="decimal"/>
      <w:lvlText w:val="%1.%2.%3.%4.%5.%6.%7.%8."/>
      <w:lvlJc w:val="left"/>
      <w:pPr>
        <w:ind w:left="4800" w:hanging="1440"/>
      </w:pPr>
    </w:lvl>
    <w:lvl w:ilvl="8">
      <w:start w:val="1"/>
      <w:numFmt w:val="decimal"/>
      <w:lvlText w:val="%1.%2.%3.%4.%5.%6.%7.%8.%9."/>
      <w:lvlJc w:val="left"/>
      <w:pPr>
        <w:ind w:left="5640" w:hanging="1800"/>
      </w:pPr>
    </w:lvl>
  </w:abstractNum>
  <w:abstractNum w:abstractNumId="22" w15:restartNumberingAfterBreak="0">
    <w:nsid w:val="60A73699"/>
    <w:multiLevelType w:val="multilevel"/>
    <w:tmpl w:val="A09648A4"/>
    <w:lvl w:ilvl="0">
      <w:start w:val="1"/>
      <w:numFmt w:val="decimal"/>
      <w:lvlText w:val="%1."/>
      <w:lvlJc w:val="right"/>
      <w:pPr>
        <w:ind w:left="720" w:hanging="360"/>
      </w:pPr>
      <w:rPr>
        <w:sz w:val="24"/>
        <w:szCs w:val="24"/>
        <w:u w:val="none"/>
      </w:rPr>
    </w:lvl>
    <w:lvl w:ilvl="1">
      <w:start w:val="1"/>
      <w:numFmt w:val="decimal"/>
      <w:lvlText w:val="%1.%2."/>
      <w:lvlJc w:val="right"/>
      <w:pPr>
        <w:ind w:left="1440" w:hanging="360"/>
      </w:pPr>
      <w:rPr>
        <w:u w:val="none"/>
      </w:rPr>
    </w:lvl>
    <w:lvl w:ilvl="2">
      <w:start w:val="1"/>
      <w:numFmt w:val="decimal"/>
      <w:lvlText w:val="%1.%2.%3."/>
      <w:lvlJc w:val="right"/>
      <w:pPr>
        <w:ind w:left="2160" w:hanging="175"/>
      </w:pPr>
      <w:rPr>
        <w:u w:val="none"/>
      </w:rPr>
    </w:lvl>
    <w:lvl w:ilvl="3">
      <w:start w:val="1"/>
      <w:numFmt w:val="decimal"/>
      <w:lvlText w:val="%1.%2.%3.%4."/>
      <w:lvlJc w:val="right"/>
      <w:pPr>
        <w:ind w:left="2880" w:hanging="360"/>
      </w:pPr>
      <w:rPr>
        <w:u w:val="none"/>
      </w:rPr>
    </w:lvl>
    <w:lvl w:ilvl="4">
      <w:start w:val="1"/>
      <w:numFmt w:val="decimal"/>
      <w:lvlText w:val="%1.%2.%3.%4.%5."/>
      <w:lvlJc w:val="right"/>
      <w:pPr>
        <w:ind w:left="3600" w:hanging="360"/>
      </w:pPr>
      <w:rPr>
        <w:u w:val="none"/>
      </w:rPr>
    </w:lvl>
    <w:lvl w:ilvl="5">
      <w:start w:val="1"/>
      <w:numFmt w:val="decimal"/>
      <w:lvlText w:val="%1.%2.%3.%4.%5.%6."/>
      <w:lvlJc w:val="right"/>
      <w:pPr>
        <w:ind w:left="4320" w:hanging="360"/>
      </w:pPr>
      <w:rPr>
        <w:u w:val="none"/>
      </w:rPr>
    </w:lvl>
    <w:lvl w:ilvl="6">
      <w:start w:val="1"/>
      <w:numFmt w:val="decimal"/>
      <w:lvlText w:val="%1.%2.%3.%4.%5.%6.%7."/>
      <w:lvlJc w:val="right"/>
      <w:pPr>
        <w:ind w:left="5040" w:hanging="360"/>
      </w:pPr>
      <w:rPr>
        <w:u w:val="none"/>
      </w:rPr>
    </w:lvl>
    <w:lvl w:ilvl="7">
      <w:start w:val="1"/>
      <w:numFmt w:val="decimal"/>
      <w:lvlText w:val="%1.%2.%3.%4.%5.%6.%7.%8."/>
      <w:lvlJc w:val="right"/>
      <w:pPr>
        <w:ind w:left="5760" w:hanging="360"/>
      </w:pPr>
      <w:rPr>
        <w:u w:val="none"/>
      </w:rPr>
    </w:lvl>
    <w:lvl w:ilvl="8">
      <w:start w:val="1"/>
      <w:numFmt w:val="decimal"/>
      <w:lvlText w:val="%1.%2.%3.%4.%5.%6.%7.%8.%9."/>
      <w:lvlJc w:val="right"/>
      <w:pPr>
        <w:ind w:left="6480" w:hanging="360"/>
      </w:pPr>
      <w:rPr>
        <w:u w:val="none"/>
      </w:rPr>
    </w:lvl>
  </w:abstractNum>
  <w:abstractNum w:abstractNumId="23" w15:restartNumberingAfterBreak="0">
    <w:nsid w:val="61DD361E"/>
    <w:multiLevelType w:val="multilevel"/>
    <w:tmpl w:val="41EC6564"/>
    <w:lvl w:ilvl="0">
      <w:start w:val="1"/>
      <w:numFmt w:val="decimal"/>
      <w:lvlText w:val="%1."/>
      <w:lvlJc w:val="left"/>
      <w:pPr>
        <w:ind w:left="360" w:hanging="360"/>
      </w:pPr>
      <w:rPr>
        <w:rFonts w:hint="default"/>
        <w:b/>
        <w:i w:val="0"/>
      </w:rPr>
    </w:lvl>
    <w:lvl w:ilvl="1">
      <w:start w:val="1"/>
      <w:numFmt w:val="decimal"/>
      <w:suff w:val="space"/>
      <w:lvlText w:val="%1.%2."/>
      <w:lvlJc w:val="left"/>
      <w:pPr>
        <w:ind w:left="426" w:firstLine="0"/>
      </w:pPr>
      <w:rPr>
        <w:rFonts w:hint="default"/>
        <w:b w:val="0"/>
        <w:i w:val="0"/>
        <w:color w:val="auto"/>
      </w:rPr>
    </w:lvl>
    <w:lvl w:ilvl="2">
      <w:start w:val="1"/>
      <w:numFmt w:val="decimal"/>
      <w:suff w:val="space"/>
      <w:lvlText w:val="%1.%2.%3."/>
      <w:lvlJc w:val="left"/>
      <w:pPr>
        <w:ind w:left="1135" w:firstLine="0"/>
      </w:pPr>
      <w:rPr>
        <w:rFonts w:hint="default"/>
        <w:b w:val="0"/>
        <w:i w:val="0"/>
      </w:rPr>
    </w:lvl>
    <w:lvl w:ilvl="3">
      <w:start w:val="1"/>
      <w:numFmt w:val="decimal"/>
      <w:suff w:val="space"/>
      <w:lvlText w:val="%1.%2.%3.%4."/>
      <w:lvlJc w:val="left"/>
      <w:pPr>
        <w:ind w:left="851" w:firstLine="0"/>
      </w:pPr>
      <w:rPr>
        <w:rFonts w:hint="default"/>
        <w:b/>
        <w:i w:val="0"/>
      </w:rPr>
    </w:lvl>
    <w:lvl w:ilvl="4">
      <w:start w:val="1"/>
      <w:numFmt w:val="decimal"/>
      <w:suff w:val="space"/>
      <w:lvlText w:val="%1.%2.%3.%4.%5."/>
      <w:lvlJc w:val="left"/>
      <w:pPr>
        <w:ind w:left="1134" w:firstLine="0"/>
      </w:pPr>
      <w:rPr>
        <w:rFonts w:hint="default"/>
        <w:b/>
        <w:i w:val="0"/>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4" w15:restartNumberingAfterBreak="0">
    <w:nsid w:val="65721185"/>
    <w:multiLevelType w:val="hybridMultilevel"/>
    <w:tmpl w:val="9B54718E"/>
    <w:lvl w:ilvl="0" w:tplc="E82A1ACC">
      <w:start w:val="1"/>
      <w:numFmt w:val="bullet"/>
      <w:lvlText w:val=""/>
      <w:lvlJc w:val="left"/>
      <w:pPr>
        <w:ind w:left="720" w:hanging="360"/>
      </w:pPr>
      <w:rPr>
        <w:rFonts w:ascii="Symbol" w:hAnsi="Symbol" w:hint="default"/>
      </w:rPr>
    </w:lvl>
    <w:lvl w:ilvl="1" w:tplc="56BE0F5A">
      <w:start w:val="1"/>
      <w:numFmt w:val="bullet"/>
      <w:lvlText w:val="o"/>
      <w:lvlJc w:val="left"/>
      <w:pPr>
        <w:ind w:left="1440" w:hanging="360"/>
      </w:pPr>
      <w:rPr>
        <w:rFonts w:ascii="Courier New" w:hAnsi="Courier New" w:hint="default"/>
      </w:rPr>
    </w:lvl>
    <w:lvl w:ilvl="2" w:tplc="3996AF04">
      <w:start w:val="1"/>
      <w:numFmt w:val="bullet"/>
      <w:lvlText w:val=""/>
      <w:lvlJc w:val="left"/>
      <w:pPr>
        <w:ind w:left="2160" w:hanging="360"/>
      </w:pPr>
      <w:rPr>
        <w:rFonts w:ascii="Wingdings" w:hAnsi="Wingdings" w:hint="default"/>
      </w:rPr>
    </w:lvl>
    <w:lvl w:ilvl="3" w:tplc="D6C6FD92">
      <w:start w:val="1"/>
      <w:numFmt w:val="bullet"/>
      <w:lvlText w:val=""/>
      <w:lvlJc w:val="left"/>
      <w:pPr>
        <w:ind w:left="2880" w:hanging="360"/>
      </w:pPr>
      <w:rPr>
        <w:rFonts w:ascii="Symbol" w:hAnsi="Symbol" w:hint="default"/>
      </w:rPr>
    </w:lvl>
    <w:lvl w:ilvl="4" w:tplc="8E3C12BC">
      <w:start w:val="1"/>
      <w:numFmt w:val="bullet"/>
      <w:lvlText w:val="o"/>
      <w:lvlJc w:val="left"/>
      <w:pPr>
        <w:ind w:left="3600" w:hanging="360"/>
      </w:pPr>
      <w:rPr>
        <w:rFonts w:ascii="Courier New" w:hAnsi="Courier New" w:hint="default"/>
      </w:rPr>
    </w:lvl>
    <w:lvl w:ilvl="5" w:tplc="18445254">
      <w:start w:val="1"/>
      <w:numFmt w:val="bullet"/>
      <w:lvlText w:val=""/>
      <w:lvlJc w:val="left"/>
      <w:pPr>
        <w:ind w:left="4320" w:hanging="360"/>
      </w:pPr>
      <w:rPr>
        <w:rFonts w:ascii="Wingdings" w:hAnsi="Wingdings" w:hint="default"/>
      </w:rPr>
    </w:lvl>
    <w:lvl w:ilvl="6" w:tplc="EC283D4E">
      <w:start w:val="1"/>
      <w:numFmt w:val="bullet"/>
      <w:lvlText w:val=""/>
      <w:lvlJc w:val="left"/>
      <w:pPr>
        <w:ind w:left="5040" w:hanging="360"/>
      </w:pPr>
      <w:rPr>
        <w:rFonts w:ascii="Symbol" w:hAnsi="Symbol" w:hint="default"/>
      </w:rPr>
    </w:lvl>
    <w:lvl w:ilvl="7" w:tplc="4FE6C02A">
      <w:start w:val="1"/>
      <w:numFmt w:val="bullet"/>
      <w:lvlText w:val="o"/>
      <w:lvlJc w:val="left"/>
      <w:pPr>
        <w:ind w:left="5760" w:hanging="360"/>
      </w:pPr>
      <w:rPr>
        <w:rFonts w:ascii="Courier New" w:hAnsi="Courier New" w:hint="default"/>
      </w:rPr>
    </w:lvl>
    <w:lvl w:ilvl="8" w:tplc="7CF6742E">
      <w:start w:val="1"/>
      <w:numFmt w:val="bullet"/>
      <w:lvlText w:val=""/>
      <w:lvlJc w:val="left"/>
      <w:pPr>
        <w:ind w:left="6480" w:hanging="360"/>
      </w:pPr>
      <w:rPr>
        <w:rFonts w:ascii="Wingdings" w:hAnsi="Wingdings" w:hint="default"/>
      </w:rPr>
    </w:lvl>
  </w:abstractNum>
  <w:abstractNum w:abstractNumId="2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8F51580"/>
    <w:multiLevelType w:val="multilevel"/>
    <w:tmpl w:val="0AACBC5C"/>
    <w:lvl w:ilvl="0">
      <w:start w:val="4"/>
      <w:numFmt w:val="decimal"/>
      <w:lvlText w:val="%1"/>
      <w:lvlJc w:val="left"/>
      <w:pPr>
        <w:ind w:left="405" w:hanging="405"/>
      </w:pPr>
    </w:lvl>
    <w:lvl w:ilvl="1">
      <w:start w:val="2"/>
      <w:numFmt w:val="decimal"/>
      <w:lvlText w:val="%1.%2"/>
      <w:lvlJc w:val="left"/>
      <w:pPr>
        <w:ind w:left="1153" w:hanging="405"/>
      </w:pPr>
    </w:lvl>
    <w:lvl w:ilvl="2">
      <w:start w:val="1"/>
      <w:numFmt w:val="decimal"/>
      <w:lvlText w:val="%1.%2.%3"/>
      <w:lvlJc w:val="left"/>
      <w:pPr>
        <w:ind w:left="2216" w:hanging="720"/>
      </w:pPr>
      <w:rPr>
        <w:rFonts w:ascii="Arial" w:eastAsia="Arial" w:hAnsi="Arial" w:cs="Arial"/>
        <w:b/>
      </w:rPr>
    </w:lvl>
    <w:lvl w:ilvl="3">
      <w:start w:val="1"/>
      <w:numFmt w:val="decimal"/>
      <w:lvlText w:val="%1.%2.%3.%4"/>
      <w:lvlJc w:val="left"/>
      <w:pPr>
        <w:ind w:left="2280" w:hanging="720"/>
      </w:pPr>
      <w:rPr>
        <w:b/>
      </w:rPr>
    </w:lvl>
    <w:lvl w:ilvl="4">
      <w:start w:val="1"/>
      <w:numFmt w:val="decimal"/>
      <w:lvlText w:val="%1.%2.%3.%4.%5"/>
      <w:lvlJc w:val="left"/>
      <w:pPr>
        <w:ind w:left="3712" w:hanging="720"/>
      </w:pPr>
    </w:lvl>
    <w:lvl w:ilvl="5">
      <w:start w:val="1"/>
      <w:numFmt w:val="decimal"/>
      <w:lvlText w:val="%1.%2.%3.%4.%5.%6"/>
      <w:lvlJc w:val="left"/>
      <w:pPr>
        <w:ind w:left="4820" w:hanging="1080"/>
      </w:pPr>
    </w:lvl>
    <w:lvl w:ilvl="6">
      <w:start w:val="1"/>
      <w:numFmt w:val="decimal"/>
      <w:lvlText w:val="%1.%2.%3.%4.%5.%6.%7"/>
      <w:lvlJc w:val="left"/>
      <w:pPr>
        <w:ind w:left="5568" w:hanging="1080"/>
      </w:pPr>
    </w:lvl>
    <w:lvl w:ilvl="7">
      <w:start w:val="1"/>
      <w:numFmt w:val="decimal"/>
      <w:lvlText w:val="%1.%2.%3.%4.%5.%6.%7.%8"/>
      <w:lvlJc w:val="left"/>
      <w:pPr>
        <w:ind w:left="6676" w:hanging="1440"/>
      </w:pPr>
    </w:lvl>
    <w:lvl w:ilvl="8">
      <w:start w:val="1"/>
      <w:numFmt w:val="decimal"/>
      <w:lvlText w:val="%1.%2.%3.%4.%5.%6.%7.%8.%9"/>
      <w:lvlJc w:val="left"/>
      <w:pPr>
        <w:ind w:left="7424" w:hanging="1440"/>
      </w:p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72719316">
    <w:abstractNumId w:val="7"/>
  </w:num>
  <w:num w:numId="2" w16cid:durableId="370108354">
    <w:abstractNumId w:val="0"/>
  </w:num>
  <w:num w:numId="3" w16cid:durableId="1119182541">
    <w:abstractNumId w:val="26"/>
  </w:num>
  <w:num w:numId="4" w16cid:durableId="468473295">
    <w:abstractNumId w:val="28"/>
  </w:num>
  <w:num w:numId="5" w16cid:durableId="883368568">
    <w:abstractNumId w:val="16"/>
  </w:num>
  <w:num w:numId="6" w16cid:durableId="136773700">
    <w:abstractNumId w:val="11"/>
  </w:num>
  <w:num w:numId="7" w16cid:durableId="1657416994">
    <w:abstractNumId w:val="20"/>
  </w:num>
  <w:num w:numId="8" w16cid:durableId="541283859">
    <w:abstractNumId w:val="25"/>
  </w:num>
  <w:num w:numId="9" w16cid:durableId="2039887152">
    <w:abstractNumId w:val="7"/>
  </w:num>
  <w:num w:numId="10" w16cid:durableId="1647396777">
    <w:abstractNumId w:val="24"/>
  </w:num>
  <w:num w:numId="11" w16cid:durableId="1588268228">
    <w:abstractNumId w:val="15"/>
  </w:num>
  <w:num w:numId="12" w16cid:durableId="1877354515">
    <w:abstractNumId w:val="9"/>
  </w:num>
  <w:num w:numId="13" w16cid:durableId="269630604">
    <w:abstractNumId w:val="27"/>
  </w:num>
  <w:num w:numId="14" w16cid:durableId="1407337196">
    <w:abstractNumId w:val="18"/>
  </w:num>
  <w:num w:numId="15" w16cid:durableId="944842619">
    <w:abstractNumId w:val="17"/>
  </w:num>
  <w:num w:numId="16" w16cid:durableId="810486813">
    <w:abstractNumId w:val="19"/>
  </w:num>
  <w:num w:numId="17" w16cid:durableId="1512378244">
    <w:abstractNumId w:val="3"/>
  </w:num>
  <w:num w:numId="18" w16cid:durableId="187837249">
    <w:abstractNumId w:val="21"/>
  </w:num>
  <w:num w:numId="19" w16cid:durableId="60376684">
    <w:abstractNumId w:val="4"/>
  </w:num>
  <w:num w:numId="20" w16cid:durableId="1795441003">
    <w:abstractNumId w:val="14"/>
  </w:num>
  <w:num w:numId="21" w16cid:durableId="2064062422">
    <w:abstractNumId w:val="10"/>
  </w:num>
  <w:num w:numId="22" w16cid:durableId="1329480050">
    <w:abstractNumId w:val="2"/>
  </w:num>
  <w:num w:numId="23" w16cid:durableId="1419405675">
    <w:abstractNumId w:val="23"/>
  </w:num>
  <w:num w:numId="24" w16cid:durableId="1287346039">
    <w:abstractNumId w:val="13"/>
  </w:num>
  <w:num w:numId="25" w16cid:durableId="944339422">
    <w:abstractNumId w:val="2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958681771">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417940601">
    <w:abstractNumId w:val="22"/>
  </w:num>
  <w:num w:numId="28" w16cid:durableId="1844011976">
    <w:abstractNumId w:val="1"/>
  </w:num>
  <w:num w:numId="29" w16cid:durableId="1513765577">
    <w:abstractNumId w:val="6"/>
  </w:num>
  <w:num w:numId="30" w16cid:durableId="1233463445">
    <w:abstractNumId w:val="8"/>
  </w:num>
  <w:num w:numId="31" w16cid:durableId="192907370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345179965">
    <w:abstractNumId w:val="7"/>
  </w:num>
  <w:num w:numId="33" w16cid:durableId="86579266">
    <w:abstractNumId w:val="7"/>
  </w:num>
  <w:num w:numId="34" w16cid:durableId="713432082">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mirrorMargins/>
  <w:activeWritingStyle w:appName="MSWord" w:lang="pt-BR" w:vendorID="64" w:dllVersion="6"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E05"/>
    <w:rsid w:val="00001089"/>
    <w:rsid w:val="000010AA"/>
    <w:rsid w:val="000019C6"/>
    <w:rsid w:val="0000236D"/>
    <w:rsid w:val="00003298"/>
    <w:rsid w:val="00003F8B"/>
    <w:rsid w:val="00004D4F"/>
    <w:rsid w:val="00005901"/>
    <w:rsid w:val="00005A68"/>
    <w:rsid w:val="00005C75"/>
    <w:rsid w:val="00006179"/>
    <w:rsid w:val="00006180"/>
    <w:rsid w:val="000066C8"/>
    <w:rsid w:val="000069B4"/>
    <w:rsid w:val="00006E22"/>
    <w:rsid w:val="000070AF"/>
    <w:rsid w:val="000073F3"/>
    <w:rsid w:val="00007537"/>
    <w:rsid w:val="0000756E"/>
    <w:rsid w:val="00007E0D"/>
    <w:rsid w:val="00010C6A"/>
    <w:rsid w:val="00011390"/>
    <w:rsid w:val="000122C1"/>
    <w:rsid w:val="000124BA"/>
    <w:rsid w:val="000128AE"/>
    <w:rsid w:val="00012A11"/>
    <w:rsid w:val="00014218"/>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16E"/>
    <w:rsid w:val="00020C33"/>
    <w:rsid w:val="0002118D"/>
    <w:rsid w:val="000212C9"/>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18BA"/>
    <w:rsid w:val="00031DBE"/>
    <w:rsid w:val="00031E06"/>
    <w:rsid w:val="000321F5"/>
    <w:rsid w:val="000322A8"/>
    <w:rsid w:val="000326AC"/>
    <w:rsid w:val="00032EA8"/>
    <w:rsid w:val="000335F5"/>
    <w:rsid w:val="00033DA9"/>
    <w:rsid w:val="00033E86"/>
    <w:rsid w:val="000340B8"/>
    <w:rsid w:val="00034A29"/>
    <w:rsid w:val="00034FD6"/>
    <w:rsid w:val="00035D80"/>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2DB9"/>
    <w:rsid w:val="000438B3"/>
    <w:rsid w:val="00044685"/>
    <w:rsid w:val="0004478F"/>
    <w:rsid w:val="00044CF4"/>
    <w:rsid w:val="000452C7"/>
    <w:rsid w:val="0004586D"/>
    <w:rsid w:val="0004587A"/>
    <w:rsid w:val="00045EE0"/>
    <w:rsid w:val="00046D4B"/>
    <w:rsid w:val="00046DDA"/>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F23"/>
    <w:rsid w:val="00053303"/>
    <w:rsid w:val="00053E65"/>
    <w:rsid w:val="00055034"/>
    <w:rsid w:val="00055889"/>
    <w:rsid w:val="00055C19"/>
    <w:rsid w:val="00055F99"/>
    <w:rsid w:val="0005616F"/>
    <w:rsid w:val="00056433"/>
    <w:rsid w:val="000564D1"/>
    <w:rsid w:val="00060256"/>
    <w:rsid w:val="00060414"/>
    <w:rsid w:val="00060A78"/>
    <w:rsid w:val="00060B91"/>
    <w:rsid w:val="00060E15"/>
    <w:rsid w:val="00060E1B"/>
    <w:rsid w:val="00061553"/>
    <w:rsid w:val="00061DA5"/>
    <w:rsid w:val="0006239C"/>
    <w:rsid w:val="00062853"/>
    <w:rsid w:val="00062E0E"/>
    <w:rsid w:val="0006303F"/>
    <w:rsid w:val="000633EF"/>
    <w:rsid w:val="00063660"/>
    <w:rsid w:val="00063ABB"/>
    <w:rsid w:val="0006419C"/>
    <w:rsid w:val="00064A73"/>
    <w:rsid w:val="0006504E"/>
    <w:rsid w:val="000652F6"/>
    <w:rsid w:val="0006537A"/>
    <w:rsid w:val="00065883"/>
    <w:rsid w:val="000662C1"/>
    <w:rsid w:val="00066368"/>
    <w:rsid w:val="00066564"/>
    <w:rsid w:val="00066C11"/>
    <w:rsid w:val="00066C2F"/>
    <w:rsid w:val="000670EC"/>
    <w:rsid w:val="000671D8"/>
    <w:rsid w:val="000677A2"/>
    <w:rsid w:val="00067B0A"/>
    <w:rsid w:val="0007019A"/>
    <w:rsid w:val="00070375"/>
    <w:rsid w:val="00070523"/>
    <w:rsid w:val="0007075C"/>
    <w:rsid w:val="000709FF"/>
    <w:rsid w:val="00070EA5"/>
    <w:rsid w:val="00070FD8"/>
    <w:rsid w:val="00071E32"/>
    <w:rsid w:val="000725AE"/>
    <w:rsid w:val="00073004"/>
    <w:rsid w:val="000730C3"/>
    <w:rsid w:val="00073596"/>
    <w:rsid w:val="00073852"/>
    <w:rsid w:val="00073E63"/>
    <w:rsid w:val="0007625C"/>
    <w:rsid w:val="00076501"/>
    <w:rsid w:val="00076CBC"/>
    <w:rsid w:val="0007709E"/>
    <w:rsid w:val="00077127"/>
    <w:rsid w:val="000779C7"/>
    <w:rsid w:val="00077E39"/>
    <w:rsid w:val="00077F21"/>
    <w:rsid w:val="00080267"/>
    <w:rsid w:val="00080710"/>
    <w:rsid w:val="00080B53"/>
    <w:rsid w:val="00080DD9"/>
    <w:rsid w:val="00081098"/>
    <w:rsid w:val="00081282"/>
    <w:rsid w:val="0008202E"/>
    <w:rsid w:val="0008205E"/>
    <w:rsid w:val="000823C4"/>
    <w:rsid w:val="000826B8"/>
    <w:rsid w:val="000826E9"/>
    <w:rsid w:val="0008276E"/>
    <w:rsid w:val="00082DC7"/>
    <w:rsid w:val="000831C8"/>
    <w:rsid w:val="00083422"/>
    <w:rsid w:val="00084490"/>
    <w:rsid w:val="00084518"/>
    <w:rsid w:val="000850DC"/>
    <w:rsid w:val="00086D55"/>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B41"/>
    <w:rsid w:val="000A00F2"/>
    <w:rsid w:val="000A0129"/>
    <w:rsid w:val="000A0585"/>
    <w:rsid w:val="000A05E3"/>
    <w:rsid w:val="000A0BAC"/>
    <w:rsid w:val="000A102A"/>
    <w:rsid w:val="000A179E"/>
    <w:rsid w:val="000A1A7B"/>
    <w:rsid w:val="000A1B88"/>
    <w:rsid w:val="000A1BEE"/>
    <w:rsid w:val="000A1EAC"/>
    <w:rsid w:val="000A23DA"/>
    <w:rsid w:val="000A3D93"/>
    <w:rsid w:val="000A494B"/>
    <w:rsid w:val="000A498A"/>
    <w:rsid w:val="000A50B2"/>
    <w:rsid w:val="000A5D6C"/>
    <w:rsid w:val="000A5E21"/>
    <w:rsid w:val="000A674F"/>
    <w:rsid w:val="000A6EF7"/>
    <w:rsid w:val="000A6FCE"/>
    <w:rsid w:val="000A7471"/>
    <w:rsid w:val="000A7A72"/>
    <w:rsid w:val="000A7A9F"/>
    <w:rsid w:val="000B01DF"/>
    <w:rsid w:val="000B02A1"/>
    <w:rsid w:val="000B0B05"/>
    <w:rsid w:val="000B0F42"/>
    <w:rsid w:val="000B1534"/>
    <w:rsid w:val="000B1626"/>
    <w:rsid w:val="000B1C01"/>
    <w:rsid w:val="000B226F"/>
    <w:rsid w:val="000B283A"/>
    <w:rsid w:val="000B3B09"/>
    <w:rsid w:val="000B49DC"/>
    <w:rsid w:val="000B56AB"/>
    <w:rsid w:val="000B63EB"/>
    <w:rsid w:val="000B663C"/>
    <w:rsid w:val="000B6883"/>
    <w:rsid w:val="000B7A92"/>
    <w:rsid w:val="000B7B55"/>
    <w:rsid w:val="000C0076"/>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4759"/>
    <w:rsid w:val="000C5D14"/>
    <w:rsid w:val="000C6446"/>
    <w:rsid w:val="000C670A"/>
    <w:rsid w:val="000C7B49"/>
    <w:rsid w:val="000C7FA6"/>
    <w:rsid w:val="000C7FFC"/>
    <w:rsid w:val="000D017E"/>
    <w:rsid w:val="000D0428"/>
    <w:rsid w:val="000D239E"/>
    <w:rsid w:val="000D294B"/>
    <w:rsid w:val="000D2A6B"/>
    <w:rsid w:val="000D2AC3"/>
    <w:rsid w:val="000D2B1C"/>
    <w:rsid w:val="000D348F"/>
    <w:rsid w:val="000D3590"/>
    <w:rsid w:val="000D4159"/>
    <w:rsid w:val="000D4D3E"/>
    <w:rsid w:val="000D5774"/>
    <w:rsid w:val="000D5916"/>
    <w:rsid w:val="000D5CAD"/>
    <w:rsid w:val="000D6597"/>
    <w:rsid w:val="000D76B8"/>
    <w:rsid w:val="000E071F"/>
    <w:rsid w:val="000E1354"/>
    <w:rsid w:val="000E15DC"/>
    <w:rsid w:val="000E20A6"/>
    <w:rsid w:val="000E2189"/>
    <w:rsid w:val="000E238A"/>
    <w:rsid w:val="000E2F19"/>
    <w:rsid w:val="000E31D5"/>
    <w:rsid w:val="000E320E"/>
    <w:rsid w:val="000E3CC6"/>
    <w:rsid w:val="000E3D71"/>
    <w:rsid w:val="000E3F86"/>
    <w:rsid w:val="000E42DE"/>
    <w:rsid w:val="000E4C1B"/>
    <w:rsid w:val="000E4F8C"/>
    <w:rsid w:val="000E5C58"/>
    <w:rsid w:val="000E5ED5"/>
    <w:rsid w:val="000E610F"/>
    <w:rsid w:val="000E611D"/>
    <w:rsid w:val="000E739A"/>
    <w:rsid w:val="000E7EB8"/>
    <w:rsid w:val="000E7F73"/>
    <w:rsid w:val="000F03F6"/>
    <w:rsid w:val="000F0A2E"/>
    <w:rsid w:val="000F104D"/>
    <w:rsid w:val="000F113C"/>
    <w:rsid w:val="000F1290"/>
    <w:rsid w:val="000F1778"/>
    <w:rsid w:val="000F1C1C"/>
    <w:rsid w:val="000F1CCF"/>
    <w:rsid w:val="000F1E99"/>
    <w:rsid w:val="000F2B66"/>
    <w:rsid w:val="000F2D6D"/>
    <w:rsid w:val="000F397B"/>
    <w:rsid w:val="000F3C28"/>
    <w:rsid w:val="000F4088"/>
    <w:rsid w:val="000F4F96"/>
    <w:rsid w:val="000F5A07"/>
    <w:rsid w:val="000F68B7"/>
    <w:rsid w:val="001003FA"/>
    <w:rsid w:val="0010044D"/>
    <w:rsid w:val="0010051D"/>
    <w:rsid w:val="00100606"/>
    <w:rsid w:val="00100990"/>
    <w:rsid w:val="0010099D"/>
    <w:rsid w:val="00100BD1"/>
    <w:rsid w:val="00100D91"/>
    <w:rsid w:val="001011D5"/>
    <w:rsid w:val="00101E6A"/>
    <w:rsid w:val="00102F0D"/>
    <w:rsid w:val="00102F2B"/>
    <w:rsid w:val="0010312E"/>
    <w:rsid w:val="00103391"/>
    <w:rsid w:val="00103440"/>
    <w:rsid w:val="00103461"/>
    <w:rsid w:val="00103668"/>
    <w:rsid w:val="00104204"/>
    <w:rsid w:val="00104A69"/>
    <w:rsid w:val="00104C11"/>
    <w:rsid w:val="00105071"/>
    <w:rsid w:val="00105707"/>
    <w:rsid w:val="00105BB9"/>
    <w:rsid w:val="00105C7B"/>
    <w:rsid w:val="00106309"/>
    <w:rsid w:val="00106B39"/>
    <w:rsid w:val="00110305"/>
    <w:rsid w:val="001103FF"/>
    <w:rsid w:val="00110909"/>
    <w:rsid w:val="001116F8"/>
    <w:rsid w:val="00111C8B"/>
    <w:rsid w:val="0011261C"/>
    <w:rsid w:val="00112A6A"/>
    <w:rsid w:val="00112ABD"/>
    <w:rsid w:val="0011358D"/>
    <w:rsid w:val="00113EEB"/>
    <w:rsid w:val="00114C63"/>
    <w:rsid w:val="00115429"/>
    <w:rsid w:val="0011575E"/>
    <w:rsid w:val="00115C30"/>
    <w:rsid w:val="00116179"/>
    <w:rsid w:val="00116D83"/>
    <w:rsid w:val="00120615"/>
    <w:rsid w:val="001208D4"/>
    <w:rsid w:val="00120DAD"/>
    <w:rsid w:val="0012102E"/>
    <w:rsid w:val="001219B0"/>
    <w:rsid w:val="00121BF7"/>
    <w:rsid w:val="00121E12"/>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AB"/>
    <w:rsid w:val="00127AAA"/>
    <w:rsid w:val="00127D78"/>
    <w:rsid w:val="00127DCD"/>
    <w:rsid w:val="00130039"/>
    <w:rsid w:val="001304C0"/>
    <w:rsid w:val="001305E6"/>
    <w:rsid w:val="001305EC"/>
    <w:rsid w:val="00130737"/>
    <w:rsid w:val="00130BEE"/>
    <w:rsid w:val="001315F2"/>
    <w:rsid w:val="00132214"/>
    <w:rsid w:val="00132231"/>
    <w:rsid w:val="00133148"/>
    <w:rsid w:val="00133A1F"/>
    <w:rsid w:val="001342C0"/>
    <w:rsid w:val="00134694"/>
    <w:rsid w:val="00134FE4"/>
    <w:rsid w:val="0013520A"/>
    <w:rsid w:val="00135710"/>
    <w:rsid w:val="00135CCD"/>
    <w:rsid w:val="00136255"/>
    <w:rsid w:val="00136307"/>
    <w:rsid w:val="00136D43"/>
    <w:rsid w:val="0013709F"/>
    <w:rsid w:val="00137BE7"/>
    <w:rsid w:val="00137F60"/>
    <w:rsid w:val="0014004B"/>
    <w:rsid w:val="001400AB"/>
    <w:rsid w:val="00140584"/>
    <w:rsid w:val="00140A41"/>
    <w:rsid w:val="00141189"/>
    <w:rsid w:val="001414AC"/>
    <w:rsid w:val="001419CD"/>
    <w:rsid w:val="001419EE"/>
    <w:rsid w:val="00142B67"/>
    <w:rsid w:val="00142FE1"/>
    <w:rsid w:val="0014325E"/>
    <w:rsid w:val="00143845"/>
    <w:rsid w:val="00143DB3"/>
    <w:rsid w:val="00143E29"/>
    <w:rsid w:val="001441A4"/>
    <w:rsid w:val="001443B4"/>
    <w:rsid w:val="00144AB1"/>
    <w:rsid w:val="00144E73"/>
    <w:rsid w:val="0014670B"/>
    <w:rsid w:val="001468D3"/>
    <w:rsid w:val="00146BDF"/>
    <w:rsid w:val="00147222"/>
    <w:rsid w:val="0014755F"/>
    <w:rsid w:val="00147603"/>
    <w:rsid w:val="00150295"/>
    <w:rsid w:val="0015056F"/>
    <w:rsid w:val="001516EA"/>
    <w:rsid w:val="0015172D"/>
    <w:rsid w:val="00152010"/>
    <w:rsid w:val="00153897"/>
    <w:rsid w:val="0015394F"/>
    <w:rsid w:val="00153E25"/>
    <w:rsid w:val="00154505"/>
    <w:rsid w:val="00154AC8"/>
    <w:rsid w:val="00154B86"/>
    <w:rsid w:val="00154BF4"/>
    <w:rsid w:val="00155D25"/>
    <w:rsid w:val="001562A8"/>
    <w:rsid w:val="00156349"/>
    <w:rsid w:val="0015684D"/>
    <w:rsid w:val="00156C74"/>
    <w:rsid w:val="00156E90"/>
    <w:rsid w:val="00157D8E"/>
    <w:rsid w:val="00160549"/>
    <w:rsid w:val="00160602"/>
    <w:rsid w:val="001608E4"/>
    <w:rsid w:val="00160BBD"/>
    <w:rsid w:val="00160D9F"/>
    <w:rsid w:val="00160DA4"/>
    <w:rsid w:val="00162244"/>
    <w:rsid w:val="00162283"/>
    <w:rsid w:val="00162645"/>
    <w:rsid w:val="0016418C"/>
    <w:rsid w:val="00164870"/>
    <w:rsid w:val="001648FB"/>
    <w:rsid w:val="00164CC3"/>
    <w:rsid w:val="00164D3A"/>
    <w:rsid w:val="00164EBC"/>
    <w:rsid w:val="0016553F"/>
    <w:rsid w:val="00165573"/>
    <w:rsid w:val="00165577"/>
    <w:rsid w:val="0016584A"/>
    <w:rsid w:val="0016603C"/>
    <w:rsid w:val="00166516"/>
    <w:rsid w:val="00166820"/>
    <w:rsid w:val="00170173"/>
    <w:rsid w:val="00170558"/>
    <w:rsid w:val="001705DE"/>
    <w:rsid w:val="001706E2"/>
    <w:rsid w:val="00170CE1"/>
    <w:rsid w:val="00170D49"/>
    <w:rsid w:val="00171A80"/>
    <w:rsid w:val="001723DF"/>
    <w:rsid w:val="0017284B"/>
    <w:rsid w:val="00172A0F"/>
    <w:rsid w:val="0017326E"/>
    <w:rsid w:val="00174843"/>
    <w:rsid w:val="00174CAA"/>
    <w:rsid w:val="00174D48"/>
    <w:rsid w:val="00174F1B"/>
    <w:rsid w:val="00175089"/>
    <w:rsid w:val="00175662"/>
    <w:rsid w:val="00175687"/>
    <w:rsid w:val="00175920"/>
    <w:rsid w:val="00175B9C"/>
    <w:rsid w:val="00176292"/>
    <w:rsid w:val="00176D13"/>
    <w:rsid w:val="001772A8"/>
    <w:rsid w:val="001777C6"/>
    <w:rsid w:val="00177958"/>
    <w:rsid w:val="00177CD5"/>
    <w:rsid w:val="00180391"/>
    <w:rsid w:val="00180B4C"/>
    <w:rsid w:val="0018179A"/>
    <w:rsid w:val="001817D2"/>
    <w:rsid w:val="00181E1F"/>
    <w:rsid w:val="00181F1C"/>
    <w:rsid w:val="0018218A"/>
    <w:rsid w:val="001825A9"/>
    <w:rsid w:val="00182912"/>
    <w:rsid w:val="00183102"/>
    <w:rsid w:val="00184086"/>
    <w:rsid w:val="001842A6"/>
    <w:rsid w:val="00184618"/>
    <w:rsid w:val="00184919"/>
    <w:rsid w:val="00184E7C"/>
    <w:rsid w:val="00184EAB"/>
    <w:rsid w:val="00185772"/>
    <w:rsid w:val="00185F3B"/>
    <w:rsid w:val="0018613B"/>
    <w:rsid w:val="001904A8"/>
    <w:rsid w:val="00191140"/>
    <w:rsid w:val="001916AA"/>
    <w:rsid w:val="00191C0A"/>
    <w:rsid w:val="001935E5"/>
    <w:rsid w:val="001937C4"/>
    <w:rsid w:val="00194118"/>
    <w:rsid w:val="00194866"/>
    <w:rsid w:val="00194F7C"/>
    <w:rsid w:val="001959DA"/>
    <w:rsid w:val="00195D14"/>
    <w:rsid w:val="00197070"/>
    <w:rsid w:val="001979BA"/>
    <w:rsid w:val="001A009A"/>
    <w:rsid w:val="001A0186"/>
    <w:rsid w:val="001A0A05"/>
    <w:rsid w:val="001A0EE4"/>
    <w:rsid w:val="001A1138"/>
    <w:rsid w:val="001A13FA"/>
    <w:rsid w:val="001A15C2"/>
    <w:rsid w:val="001A1732"/>
    <w:rsid w:val="001A1C3B"/>
    <w:rsid w:val="001A20E8"/>
    <w:rsid w:val="001A2CE9"/>
    <w:rsid w:val="001A3153"/>
    <w:rsid w:val="001A3A05"/>
    <w:rsid w:val="001A3ADF"/>
    <w:rsid w:val="001A3E18"/>
    <w:rsid w:val="001A43DE"/>
    <w:rsid w:val="001A4748"/>
    <w:rsid w:val="001A570F"/>
    <w:rsid w:val="001A6234"/>
    <w:rsid w:val="001A7EEF"/>
    <w:rsid w:val="001A7F1F"/>
    <w:rsid w:val="001B005B"/>
    <w:rsid w:val="001B1079"/>
    <w:rsid w:val="001B1976"/>
    <w:rsid w:val="001B2538"/>
    <w:rsid w:val="001B2A3F"/>
    <w:rsid w:val="001B2FAE"/>
    <w:rsid w:val="001B3448"/>
    <w:rsid w:val="001B3617"/>
    <w:rsid w:val="001B3DA3"/>
    <w:rsid w:val="001B4796"/>
    <w:rsid w:val="001B4A0C"/>
    <w:rsid w:val="001B53DE"/>
    <w:rsid w:val="001B6423"/>
    <w:rsid w:val="001B7184"/>
    <w:rsid w:val="001B7597"/>
    <w:rsid w:val="001B7FE6"/>
    <w:rsid w:val="001C11C5"/>
    <w:rsid w:val="001C2C97"/>
    <w:rsid w:val="001C2E71"/>
    <w:rsid w:val="001C2FA4"/>
    <w:rsid w:val="001C3F32"/>
    <w:rsid w:val="001C41C8"/>
    <w:rsid w:val="001C48B6"/>
    <w:rsid w:val="001C4C04"/>
    <w:rsid w:val="001C4E88"/>
    <w:rsid w:val="001C501A"/>
    <w:rsid w:val="001C57FF"/>
    <w:rsid w:val="001C59C0"/>
    <w:rsid w:val="001C5FEE"/>
    <w:rsid w:val="001C694F"/>
    <w:rsid w:val="001C6BE5"/>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DA8"/>
    <w:rsid w:val="001D3ED8"/>
    <w:rsid w:val="001D4665"/>
    <w:rsid w:val="001D4741"/>
    <w:rsid w:val="001D4EF3"/>
    <w:rsid w:val="001D557C"/>
    <w:rsid w:val="001D6554"/>
    <w:rsid w:val="001D6EE5"/>
    <w:rsid w:val="001D7B52"/>
    <w:rsid w:val="001E053E"/>
    <w:rsid w:val="001E093F"/>
    <w:rsid w:val="001E1335"/>
    <w:rsid w:val="001E137B"/>
    <w:rsid w:val="001E1D6B"/>
    <w:rsid w:val="001E204B"/>
    <w:rsid w:val="001E2495"/>
    <w:rsid w:val="001E2579"/>
    <w:rsid w:val="001E2E97"/>
    <w:rsid w:val="001E3AAF"/>
    <w:rsid w:val="001E40D3"/>
    <w:rsid w:val="001E52DF"/>
    <w:rsid w:val="001E60BA"/>
    <w:rsid w:val="001E702D"/>
    <w:rsid w:val="001E722B"/>
    <w:rsid w:val="001E7281"/>
    <w:rsid w:val="001E7948"/>
    <w:rsid w:val="001E7CE4"/>
    <w:rsid w:val="001F0A6E"/>
    <w:rsid w:val="001F0D23"/>
    <w:rsid w:val="001F0E4E"/>
    <w:rsid w:val="001F28BE"/>
    <w:rsid w:val="001F39FA"/>
    <w:rsid w:val="001F4655"/>
    <w:rsid w:val="001F4C3C"/>
    <w:rsid w:val="001F5154"/>
    <w:rsid w:val="001F66DD"/>
    <w:rsid w:val="001F6A1C"/>
    <w:rsid w:val="001F6AED"/>
    <w:rsid w:val="001F6C44"/>
    <w:rsid w:val="001F6C4D"/>
    <w:rsid w:val="00200097"/>
    <w:rsid w:val="0020019F"/>
    <w:rsid w:val="00200213"/>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AC3"/>
    <w:rsid w:val="00205B37"/>
    <w:rsid w:val="00205D29"/>
    <w:rsid w:val="00205F6E"/>
    <w:rsid w:val="00206083"/>
    <w:rsid w:val="00206118"/>
    <w:rsid w:val="00206480"/>
    <w:rsid w:val="00207B07"/>
    <w:rsid w:val="00207B98"/>
    <w:rsid w:val="00210001"/>
    <w:rsid w:val="00210338"/>
    <w:rsid w:val="002105DC"/>
    <w:rsid w:val="00210B04"/>
    <w:rsid w:val="0021106D"/>
    <w:rsid w:val="0021162B"/>
    <w:rsid w:val="00211C19"/>
    <w:rsid w:val="00211DB5"/>
    <w:rsid w:val="00211F6A"/>
    <w:rsid w:val="00212535"/>
    <w:rsid w:val="00213876"/>
    <w:rsid w:val="00213E2F"/>
    <w:rsid w:val="00213E32"/>
    <w:rsid w:val="00214276"/>
    <w:rsid w:val="00216492"/>
    <w:rsid w:val="0021698A"/>
    <w:rsid w:val="00216AA5"/>
    <w:rsid w:val="00217578"/>
    <w:rsid w:val="00220307"/>
    <w:rsid w:val="00220365"/>
    <w:rsid w:val="00220CD0"/>
    <w:rsid w:val="00220D79"/>
    <w:rsid w:val="00220FFE"/>
    <w:rsid w:val="00221BA5"/>
    <w:rsid w:val="002226F5"/>
    <w:rsid w:val="00222980"/>
    <w:rsid w:val="002231F7"/>
    <w:rsid w:val="00223218"/>
    <w:rsid w:val="0022333F"/>
    <w:rsid w:val="00223621"/>
    <w:rsid w:val="00223BD9"/>
    <w:rsid w:val="002241A2"/>
    <w:rsid w:val="00225EC5"/>
    <w:rsid w:val="00226061"/>
    <w:rsid w:val="0022617E"/>
    <w:rsid w:val="00226320"/>
    <w:rsid w:val="002267BC"/>
    <w:rsid w:val="00226DBB"/>
    <w:rsid w:val="002273DE"/>
    <w:rsid w:val="00227861"/>
    <w:rsid w:val="00227F96"/>
    <w:rsid w:val="00230C82"/>
    <w:rsid w:val="00231D35"/>
    <w:rsid w:val="00231E9C"/>
    <w:rsid w:val="002322DE"/>
    <w:rsid w:val="0023260A"/>
    <w:rsid w:val="00232E32"/>
    <w:rsid w:val="002333D7"/>
    <w:rsid w:val="002345B4"/>
    <w:rsid w:val="00235187"/>
    <w:rsid w:val="00236150"/>
    <w:rsid w:val="00236166"/>
    <w:rsid w:val="00236EF6"/>
    <w:rsid w:val="002401FB"/>
    <w:rsid w:val="00240B17"/>
    <w:rsid w:val="00240E5B"/>
    <w:rsid w:val="00241680"/>
    <w:rsid w:val="00241D78"/>
    <w:rsid w:val="00241F34"/>
    <w:rsid w:val="002430F2"/>
    <w:rsid w:val="00243760"/>
    <w:rsid w:val="00244403"/>
    <w:rsid w:val="0024516A"/>
    <w:rsid w:val="00245337"/>
    <w:rsid w:val="00245B04"/>
    <w:rsid w:val="00245C2C"/>
    <w:rsid w:val="002463C0"/>
    <w:rsid w:val="002463FA"/>
    <w:rsid w:val="00246DAE"/>
    <w:rsid w:val="002509BF"/>
    <w:rsid w:val="00250C01"/>
    <w:rsid w:val="002514FE"/>
    <w:rsid w:val="002521DC"/>
    <w:rsid w:val="00252859"/>
    <w:rsid w:val="00253319"/>
    <w:rsid w:val="0025376C"/>
    <w:rsid w:val="002538B4"/>
    <w:rsid w:val="002538E3"/>
    <w:rsid w:val="00253C18"/>
    <w:rsid w:val="00253C46"/>
    <w:rsid w:val="00253EDB"/>
    <w:rsid w:val="00255593"/>
    <w:rsid w:val="0025575D"/>
    <w:rsid w:val="00255907"/>
    <w:rsid w:val="0025592E"/>
    <w:rsid w:val="00255B96"/>
    <w:rsid w:val="00255C24"/>
    <w:rsid w:val="00256D88"/>
    <w:rsid w:val="00257354"/>
    <w:rsid w:val="002573FE"/>
    <w:rsid w:val="002574DA"/>
    <w:rsid w:val="00257699"/>
    <w:rsid w:val="00257DB8"/>
    <w:rsid w:val="0026009E"/>
    <w:rsid w:val="0026065F"/>
    <w:rsid w:val="00260802"/>
    <w:rsid w:val="002616E4"/>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616"/>
    <w:rsid w:val="00272E2D"/>
    <w:rsid w:val="0027301A"/>
    <w:rsid w:val="002735FF"/>
    <w:rsid w:val="00273748"/>
    <w:rsid w:val="00273809"/>
    <w:rsid w:val="0027381F"/>
    <w:rsid w:val="002744AA"/>
    <w:rsid w:val="00274FAF"/>
    <w:rsid w:val="00276ECC"/>
    <w:rsid w:val="00277FA1"/>
    <w:rsid w:val="002802A0"/>
    <w:rsid w:val="0028037D"/>
    <w:rsid w:val="00280846"/>
    <w:rsid w:val="00281E5E"/>
    <w:rsid w:val="002821A0"/>
    <w:rsid w:val="00282AC5"/>
    <w:rsid w:val="00282DB1"/>
    <w:rsid w:val="00283BFE"/>
    <w:rsid w:val="00283D51"/>
    <w:rsid w:val="002840F4"/>
    <w:rsid w:val="00285491"/>
    <w:rsid w:val="0028552D"/>
    <w:rsid w:val="00285733"/>
    <w:rsid w:val="00285983"/>
    <w:rsid w:val="00286AD9"/>
    <w:rsid w:val="00286AF4"/>
    <w:rsid w:val="00286B73"/>
    <w:rsid w:val="0028765E"/>
    <w:rsid w:val="0028769B"/>
    <w:rsid w:val="00287BB2"/>
    <w:rsid w:val="00287D22"/>
    <w:rsid w:val="00290164"/>
    <w:rsid w:val="0029037D"/>
    <w:rsid w:val="002906AC"/>
    <w:rsid w:val="00290D32"/>
    <w:rsid w:val="00291069"/>
    <w:rsid w:val="002911C7"/>
    <w:rsid w:val="00291936"/>
    <w:rsid w:val="00291A77"/>
    <w:rsid w:val="00291ABA"/>
    <w:rsid w:val="00291AC3"/>
    <w:rsid w:val="002923A3"/>
    <w:rsid w:val="002923F2"/>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48"/>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4E8"/>
    <w:rsid w:val="002A566E"/>
    <w:rsid w:val="002A5B83"/>
    <w:rsid w:val="002A611E"/>
    <w:rsid w:val="002A7034"/>
    <w:rsid w:val="002A7E55"/>
    <w:rsid w:val="002B029F"/>
    <w:rsid w:val="002B0A65"/>
    <w:rsid w:val="002B0CB2"/>
    <w:rsid w:val="002B0CF8"/>
    <w:rsid w:val="002B138E"/>
    <w:rsid w:val="002B1A68"/>
    <w:rsid w:val="002B210B"/>
    <w:rsid w:val="002B2634"/>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1258"/>
    <w:rsid w:val="002C17A8"/>
    <w:rsid w:val="002C2C44"/>
    <w:rsid w:val="002C4E86"/>
    <w:rsid w:val="002C53B8"/>
    <w:rsid w:val="002C54C1"/>
    <w:rsid w:val="002C5E97"/>
    <w:rsid w:val="002C6278"/>
    <w:rsid w:val="002C661C"/>
    <w:rsid w:val="002C6793"/>
    <w:rsid w:val="002C6ABC"/>
    <w:rsid w:val="002C709A"/>
    <w:rsid w:val="002C72B3"/>
    <w:rsid w:val="002C78B4"/>
    <w:rsid w:val="002C7B23"/>
    <w:rsid w:val="002D04FB"/>
    <w:rsid w:val="002D07BF"/>
    <w:rsid w:val="002D07E2"/>
    <w:rsid w:val="002D14AB"/>
    <w:rsid w:val="002D1B50"/>
    <w:rsid w:val="002D21D8"/>
    <w:rsid w:val="002D23D0"/>
    <w:rsid w:val="002D2E49"/>
    <w:rsid w:val="002D306A"/>
    <w:rsid w:val="002D381A"/>
    <w:rsid w:val="002D5122"/>
    <w:rsid w:val="002D5AAD"/>
    <w:rsid w:val="002D5CA9"/>
    <w:rsid w:val="002D6984"/>
    <w:rsid w:val="002D6BF6"/>
    <w:rsid w:val="002D6CFB"/>
    <w:rsid w:val="002D6DBE"/>
    <w:rsid w:val="002D6E4A"/>
    <w:rsid w:val="002D78B4"/>
    <w:rsid w:val="002D7C8E"/>
    <w:rsid w:val="002E1455"/>
    <w:rsid w:val="002E15A7"/>
    <w:rsid w:val="002E160F"/>
    <w:rsid w:val="002E1EE8"/>
    <w:rsid w:val="002E2016"/>
    <w:rsid w:val="002E2043"/>
    <w:rsid w:val="002E2074"/>
    <w:rsid w:val="002E276E"/>
    <w:rsid w:val="002E2B74"/>
    <w:rsid w:val="002E2FFE"/>
    <w:rsid w:val="002E3A34"/>
    <w:rsid w:val="002E3B9D"/>
    <w:rsid w:val="002E3EEA"/>
    <w:rsid w:val="002E3F91"/>
    <w:rsid w:val="002E40C5"/>
    <w:rsid w:val="002E4709"/>
    <w:rsid w:val="002E480D"/>
    <w:rsid w:val="002E5386"/>
    <w:rsid w:val="002E544D"/>
    <w:rsid w:val="002E590E"/>
    <w:rsid w:val="002E5B8A"/>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336"/>
    <w:rsid w:val="002F3699"/>
    <w:rsid w:val="002F3A33"/>
    <w:rsid w:val="002F3B04"/>
    <w:rsid w:val="002F4811"/>
    <w:rsid w:val="002F48A7"/>
    <w:rsid w:val="002F6672"/>
    <w:rsid w:val="002F6A58"/>
    <w:rsid w:val="002F70BE"/>
    <w:rsid w:val="002F717F"/>
    <w:rsid w:val="002F7EB1"/>
    <w:rsid w:val="00301CAE"/>
    <w:rsid w:val="00302138"/>
    <w:rsid w:val="00302A6E"/>
    <w:rsid w:val="00302F37"/>
    <w:rsid w:val="00303864"/>
    <w:rsid w:val="00303DF2"/>
    <w:rsid w:val="00304AEA"/>
    <w:rsid w:val="00304B56"/>
    <w:rsid w:val="003051D8"/>
    <w:rsid w:val="00305F81"/>
    <w:rsid w:val="00307DBE"/>
    <w:rsid w:val="003105D9"/>
    <w:rsid w:val="003109E1"/>
    <w:rsid w:val="00310B4A"/>
    <w:rsid w:val="00311147"/>
    <w:rsid w:val="00311D0A"/>
    <w:rsid w:val="00313147"/>
    <w:rsid w:val="0031358C"/>
    <w:rsid w:val="00313B45"/>
    <w:rsid w:val="00313E32"/>
    <w:rsid w:val="003141E8"/>
    <w:rsid w:val="00314264"/>
    <w:rsid w:val="00314319"/>
    <w:rsid w:val="00314CA9"/>
    <w:rsid w:val="003156BC"/>
    <w:rsid w:val="00315A92"/>
    <w:rsid w:val="00315CA8"/>
    <w:rsid w:val="00316D00"/>
    <w:rsid w:val="0031715D"/>
    <w:rsid w:val="0031737B"/>
    <w:rsid w:val="00320345"/>
    <w:rsid w:val="00320667"/>
    <w:rsid w:val="0032192E"/>
    <w:rsid w:val="00321A1D"/>
    <w:rsid w:val="00322A3E"/>
    <w:rsid w:val="00322CB7"/>
    <w:rsid w:val="003238C3"/>
    <w:rsid w:val="00323E6D"/>
    <w:rsid w:val="00324781"/>
    <w:rsid w:val="00324BCD"/>
    <w:rsid w:val="00324F30"/>
    <w:rsid w:val="00325023"/>
    <w:rsid w:val="0032533F"/>
    <w:rsid w:val="00325FD8"/>
    <w:rsid w:val="003265B9"/>
    <w:rsid w:val="003265FC"/>
    <w:rsid w:val="00327232"/>
    <w:rsid w:val="00327DD2"/>
    <w:rsid w:val="00327EFC"/>
    <w:rsid w:val="00330864"/>
    <w:rsid w:val="0033103B"/>
    <w:rsid w:val="003310F0"/>
    <w:rsid w:val="00331182"/>
    <w:rsid w:val="00332AB2"/>
    <w:rsid w:val="00332C60"/>
    <w:rsid w:val="00333B87"/>
    <w:rsid w:val="00333D81"/>
    <w:rsid w:val="003342E1"/>
    <w:rsid w:val="003343F8"/>
    <w:rsid w:val="00334563"/>
    <w:rsid w:val="00335189"/>
    <w:rsid w:val="0033550F"/>
    <w:rsid w:val="0033678D"/>
    <w:rsid w:val="003367B5"/>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AD8"/>
    <w:rsid w:val="00344BEF"/>
    <w:rsid w:val="00344C69"/>
    <w:rsid w:val="00344F82"/>
    <w:rsid w:val="00345A8C"/>
    <w:rsid w:val="00345AA4"/>
    <w:rsid w:val="00345BD4"/>
    <w:rsid w:val="003466A3"/>
    <w:rsid w:val="00346C68"/>
    <w:rsid w:val="0034712C"/>
    <w:rsid w:val="0034750F"/>
    <w:rsid w:val="00347598"/>
    <w:rsid w:val="0034783E"/>
    <w:rsid w:val="00350615"/>
    <w:rsid w:val="00350BED"/>
    <w:rsid w:val="00350E1F"/>
    <w:rsid w:val="00352541"/>
    <w:rsid w:val="00354B78"/>
    <w:rsid w:val="00355EDF"/>
    <w:rsid w:val="0035658A"/>
    <w:rsid w:val="00357ADD"/>
    <w:rsid w:val="00357CFF"/>
    <w:rsid w:val="00357DC7"/>
    <w:rsid w:val="00360444"/>
    <w:rsid w:val="00360501"/>
    <w:rsid w:val="0036051A"/>
    <w:rsid w:val="003605F6"/>
    <w:rsid w:val="003606BD"/>
    <w:rsid w:val="00361551"/>
    <w:rsid w:val="003618E3"/>
    <w:rsid w:val="00361B1D"/>
    <w:rsid w:val="00362847"/>
    <w:rsid w:val="003629E4"/>
    <w:rsid w:val="003639AA"/>
    <w:rsid w:val="00363E13"/>
    <w:rsid w:val="00364141"/>
    <w:rsid w:val="003648BA"/>
    <w:rsid w:val="00364911"/>
    <w:rsid w:val="00364F4B"/>
    <w:rsid w:val="00365C7D"/>
    <w:rsid w:val="00365F02"/>
    <w:rsid w:val="003664F7"/>
    <w:rsid w:val="00366705"/>
    <w:rsid w:val="0036700A"/>
    <w:rsid w:val="003671ED"/>
    <w:rsid w:val="00367D72"/>
    <w:rsid w:val="00367EF6"/>
    <w:rsid w:val="00370241"/>
    <w:rsid w:val="003706C6"/>
    <w:rsid w:val="00370FE8"/>
    <w:rsid w:val="0037125D"/>
    <w:rsid w:val="003716C9"/>
    <w:rsid w:val="00371E7E"/>
    <w:rsid w:val="00371EF6"/>
    <w:rsid w:val="00372512"/>
    <w:rsid w:val="00373E09"/>
    <w:rsid w:val="00373F2A"/>
    <w:rsid w:val="00374074"/>
    <w:rsid w:val="00374525"/>
    <w:rsid w:val="00374B6B"/>
    <w:rsid w:val="00374D92"/>
    <w:rsid w:val="003751AD"/>
    <w:rsid w:val="00375A0A"/>
    <w:rsid w:val="00375B1E"/>
    <w:rsid w:val="00376236"/>
    <w:rsid w:val="00376A71"/>
    <w:rsid w:val="00377222"/>
    <w:rsid w:val="003778BE"/>
    <w:rsid w:val="003779A2"/>
    <w:rsid w:val="003800AF"/>
    <w:rsid w:val="0038139C"/>
    <w:rsid w:val="00381E84"/>
    <w:rsid w:val="003823E1"/>
    <w:rsid w:val="0038245E"/>
    <w:rsid w:val="00382798"/>
    <w:rsid w:val="003829E7"/>
    <w:rsid w:val="00383436"/>
    <w:rsid w:val="00383CAA"/>
    <w:rsid w:val="003842E9"/>
    <w:rsid w:val="00384CB4"/>
    <w:rsid w:val="00384DBB"/>
    <w:rsid w:val="0038519B"/>
    <w:rsid w:val="003859E2"/>
    <w:rsid w:val="00385B97"/>
    <w:rsid w:val="00385DB7"/>
    <w:rsid w:val="00386157"/>
    <w:rsid w:val="00386912"/>
    <w:rsid w:val="00386AAC"/>
    <w:rsid w:val="00386ADE"/>
    <w:rsid w:val="00386C8D"/>
    <w:rsid w:val="00390D0A"/>
    <w:rsid w:val="00390F03"/>
    <w:rsid w:val="003911FA"/>
    <w:rsid w:val="00391AB2"/>
    <w:rsid w:val="00391E14"/>
    <w:rsid w:val="003933D1"/>
    <w:rsid w:val="003936AA"/>
    <w:rsid w:val="00393C0E"/>
    <w:rsid w:val="003945AA"/>
    <w:rsid w:val="0039545C"/>
    <w:rsid w:val="003959F6"/>
    <w:rsid w:val="00395F1E"/>
    <w:rsid w:val="003963D1"/>
    <w:rsid w:val="00396DE4"/>
    <w:rsid w:val="00396E8A"/>
    <w:rsid w:val="003979FF"/>
    <w:rsid w:val="00397CB6"/>
    <w:rsid w:val="003A05B0"/>
    <w:rsid w:val="003A0AD2"/>
    <w:rsid w:val="003A0D0D"/>
    <w:rsid w:val="003A194F"/>
    <w:rsid w:val="003A1ED1"/>
    <w:rsid w:val="003A2584"/>
    <w:rsid w:val="003A2654"/>
    <w:rsid w:val="003A29A9"/>
    <w:rsid w:val="003A2D48"/>
    <w:rsid w:val="003A2FDC"/>
    <w:rsid w:val="003A3116"/>
    <w:rsid w:val="003A337E"/>
    <w:rsid w:val="003A3FB0"/>
    <w:rsid w:val="003A44C6"/>
    <w:rsid w:val="003A4E63"/>
    <w:rsid w:val="003A5367"/>
    <w:rsid w:val="003A54A7"/>
    <w:rsid w:val="003A5D49"/>
    <w:rsid w:val="003A6388"/>
    <w:rsid w:val="003A71A0"/>
    <w:rsid w:val="003A728F"/>
    <w:rsid w:val="003A73C1"/>
    <w:rsid w:val="003A7599"/>
    <w:rsid w:val="003A79B2"/>
    <w:rsid w:val="003A7B29"/>
    <w:rsid w:val="003B01FD"/>
    <w:rsid w:val="003B09A5"/>
    <w:rsid w:val="003B0A07"/>
    <w:rsid w:val="003B0D27"/>
    <w:rsid w:val="003B160A"/>
    <w:rsid w:val="003B2188"/>
    <w:rsid w:val="003B219B"/>
    <w:rsid w:val="003B2B65"/>
    <w:rsid w:val="003B32C1"/>
    <w:rsid w:val="003B3A4B"/>
    <w:rsid w:val="003B3F08"/>
    <w:rsid w:val="003B479C"/>
    <w:rsid w:val="003B47AE"/>
    <w:rsid w:val="003B48C0"/>
    <w:rsid w:val="003B55DE"/>
    <w:rsid w:val="003B5DF2"/>
    <w:rsid w:val="003B6D97"/>
    <w:rsid w:val="003B6E5A"/>
    <w:rsid w:val="003B7226"/>
    <w:rsid w:val="003B74E1"/>
    <w:rsid w:val="003B791E"/>
    <w:rsid w:val="003B7EA4"/>
    <w:rsid w:val="003C0AA6"/>
    <w:rsid w:val="003C1379"/>
    <w:rsid w:val="003C181E"/>
    <w:rsid w:val="003C2524"/>
    <w:rsid w:val="003C2A40"/>
    <w:rsid w:val="003C2EAD"/>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A23"/>
    <w:rsid w:val="003C7F43"/>
    <w:rsid w:val="003D0233"/>
    <w:rsid w:val="003D023E"/>
    <w:rsid w:val="003D084B"/>
    <w:rsid w:val="003D1078"/>
    <w:rsid w:val="003D10F7"/>
    <w:rsid w:val="003D129F"/>
    <w:rsid w:val="003D1BE2"/>
    <w:rsid w:val="003D2C66"/>
    <w:rsid w:val="003D4284"/>
    <w:rsid w:val="003D4382"/>
    <w:rsid w:val="003D43E5"/>
    <w:rsid w:val="003D47AF"/>
    <w:rsid w:val="003D4C30"/>
    <w:rsid w:val="003D5314"/>
    <w:rsid w:val="003D57A2"/>
    <w:rsid w:val="003D584E"/>
    <w:rsid w:val="003D6109"/>
    <w:rsid w:val="003D6944"/>
    <w:rsid w:val="003D6C15"/>
    <w:rsid w:val="003D6D9F"/>
    <w:rsid w:val="003D717C"/>
    <w:rsid w:val="003D729D"/>
    <w:rsid w:val="003D7493"/>
    <w:rsid w:val="003D7BC9"/>
    <w:rsid w:val="003E036D"/>
    <w:rsid w:val="003E0F62"/>
    <w:rsid w:val="003E1085"/>
    <w:rsid w:val="003E1620"/>
    <w:rsid w:val="003E26F1"/>
    <w:rsid w:val="003E26FE"/>
    <w:rsid w:val="003E4181"/>
    <w:rsid w:val="003E4719"/>
    <w:rsid w:val="003E4927"/>
    <w:rsid w:val="003E4D76"/>
    <w:rsid w:val="003E5379"/>
    <w:rsid w:val="003E55B1"/>
    <w:rsid w:val="003E5730"/>
    <w:rsid w:val="003E668F"/>
    <w:rsid w:val="003E6D56"/>
    <w:rsid w:val="003E6E03"/>
    <w:rsid w:val="003E74B0"/>
    <w:rsid w:val="003E7DE1"/>
    <w:rsid w:val="003F004A"/>
    <w:rsid w:val="003F0212"/>
    <w:rsid w:val="003F048E"/>
    <w:rsid w:val="003F092F"/>
    <w:rsid w:val="003F0AE3"/>
    <w:rsid w:val="003F1437"/>
    <w:rsid w:val="003F185C"/>
    <w:rsid w:val="003F1DD8"/>
    <w:rsid w:val="003F2446"/>
    <w:rsid w:val="003F2479"/>
    <w:rsid w:val="003F2D4E"/>
    <w:rsid w:val="003F305B"/>
    <w:rsid w:val="003F3197"/>
    <w:rsid w:val="003F367F"/>
    <w:rsid w:val="003F36A3"/>
    <w:rsid w:val="003F3A4A"/>
    <w:rsid w:val="003F5171"/>
    <w:rsid w:val="003F579D"/>
    <w:rsid w:val="003F5CD4"/>
    <w:rsid w:val="003F675F"/>
    <w:rsid w:val="003F6883"/>
    <w:rsid w:val="003F6C4D"/>
    <w:rsid w:val="003F6E6A"/>
    <w:rsid w:val="003F6F05"/>
    <w:rsid w:val="003F77B5"/>
    <w:rsid w:val="003F7C89"/>
    <w:rsid w:val="00400200"/>
    <w:rsid w:val="004011D9"/>
    <w:rsid w:val="00401A9B"/>
    <w:rsid w:val="004021C4"/>
    <w:rsid w:val="004021DF"/>
    <w:rsid w:val="004036E0"/>
    <w:rsid w:val="004037DD"/>
    <w:rsid w:val="00403C5C"/>
    <w:rsid w:val="00403EDC"/>
    <w:rsid w:val="00404065"/>
    <w:rsid w:val="0040443F"/>
    <w:rsid w:val="004053E1"/>
    <w:rsid w:val="004055C9"/>
    <w:rsid w:val="00405763"/>
    <w:rsid w:val="00406952"/>
    <w:rsid w:val="00407603"/>
    <w:rsid w:val="00407680"/>
    <w:rsid w:val="004076F7"/>
    <w:rsid w:val="00407F1C"/>
    <w:rsid w:val="00410790"/>
    <w:rsid w:val="004119BA"/>
    <w:rsid w:val="004122ED"/>
    <w:rsid w:val="00412B27"/>
    <w:rsid w:val="00412C7A"/>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9AD"/>
    <w:rsid w:val="00423B4A"/>
    <w:rsid w:val="00423F11"/>
    <w:rsid w:val="00423F44"/>
    <w:rsid w:val="004246E7"/>
    <w:rsid w:val="00424E51"/>
    <w:rsid w:val="00424EA3"/>
    <w:rsid w:val="00425359"/>
    <w:rsid w:val="00425856"/>
    <w:rsid w:val="004267CA"/>
    <w:rsid w:val="00426BA6"/>
    <w:rsid w:val="00427410"/>
    <w:rsid w:val="00427990"/>
    <w:rsid w:val="00427A6C"/>
    <w:rsid w:val="0043049F"/>
    <w:rsid w:val="004306D1"/>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C72"/>
    <w:rsid w:val="00433207"/>
    <w:rsid w:val="0043396E"/>
    <w:rsid w:val="00433A09"/>
    <w:rsid w:val="004350B5"/>
    <w:rsid w:val="0043521E"/>
    <w:rsid w:val="00435447"/>
    <w:rsid w:val="00435546"/>
    <w:rsid w:val="00435EA4"/>
    <w:rsid w:val="00435EDE"/>
    <w:rsid w:val="00436D7C"/>
    <w:rsid w:val="004370AA"/>
    <w:rsid w:val="00440D8A"/>
    <w:rsid w:val="00441A6B"/>
    <w:rsid w:val="00441EA1"/>
    <w:rsid w:val="0044294C"/>
    <w:rsid w:val="00443074"/>
    <w:rsid w:val="00443B3B"/>
    <w:rsid w:val="00443D53"/>
    <w:rsid w:val="00443E2F"/>
    <w:rsid w:val="00443FDA"/>
    <w:rsid w:val="00445418"/>
    <w:rsid w:val="0044564C"/>
    <w:rsid w:val="0044579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4F2D"/>
    <w:rsid w:val="0045512F"/>
    <w:rsid w:val="0045540E"/>
    <w:rsid w:val="00455494"/>
    <w:rsid w:val="00455AB5"/>
    <w:rsid w:val="00455CBE"/>
    <w:rsid w:val="00455EB7"/>
    <w:rsid w:val="00455FD5"/>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07B"/>
    <w:rsid w:val="004634B2"/>
    <w:rsid w:val="00463B0A"/>
    <w:rsid w:val="0046486A"/>
    <w:rsid w:val="004649EB"/>
    <w:rsid w:val="00464AAF"/>
    <w:rsid w:val="00464B78"/>
    <w:rsid w:val="00464D4C"/>
    <w:rsid w:val="00464E7E"/>
    <w:rsid w:val="00464F58"/>
    <w:rsid w:val="00464FEC"/>
    <w:rsid w:val="0046525B"/>
    <w:rsid w:val="004653C5"/>
    <w:rsid w:val="00465909"/>
    <w:rsid w:val="00465AED"/>
    <w:rsid w:val="00465B92"/>
    <w:rsid w:val="0046697C"/>
    <w:rsid w:val="00466F3B"/>
    <w:rsid w:val="0046744C"/>
    <w:rsid w:val="00467518"/>
    <w:rsid w:val="00471425"/>
    <w:rsid w:val="00471443"/>
    <w:rsid w:val="00472103"/>
    <w:rsid w:val="004728ED"/>
    <w:rsid w:val="004737D0"/>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214"/>
    <w:rsid w:val="004834FC"/>
    <w:rsid w:val="00483B15"/>
    <w:rsid w:val="00483FB9"/>
    <w:rsid w:val="004845C8"/>
    <w:rsid w:val="004849BE"/>
    <w:rsid w:val="004864C1"/>
    <w:rsid w:val="004866B0"/>
    <w:rsid w:val="00486C44"/>
    <w:rsid w:val="004875F1"/>
    <w:rsid w:val="004903FB"/>
    <w:rsid w:val="00490754"/>
    <w:rsid w:val="0049114F"/>
    <w:rsid w:val="00491176"/>
    <w:rsid w:val="004913E1"/>
    <w:rsid w:val="004919E4"/>
    <w:rsid w:val="00491A02"/>
    <w:rsid w:val="00491F90"/>
    <w:rsid w:val="0049237B"/>
    <w:rsid w:val="00492C93"/>
    <w:rsid w:val="00492E29"/>
    <w:rsid w:val="00493D94"/>
    <w:rsid w:val="004946CD"/>
    <w:rsid w:val="00494AE7"/>
    <w:rsid w:val="00494E37"/>
    <w:rsid w:val="00495555"/>
    <w:rsid w:val="004958BE"/>
    <w:rsid w:val="00495FC7"/>
    <w:rsid w:val="0049669A"/>
    <w:rsid w:val="00496877"/>
    <w:rsid w:val="00496B3C"/>
    <w:rsid w:val="004974D8"/>
    <w:rsid w:val="004977C7"/>
    <w:rsid w:val="004A03F8"/>
    <w:rsid w:val="004A13C4"/>
    <w:rsid w:val="004A1BC0"/>
    <w:rsid w:val="004A1F98"/>
    <w:rsid w:val="004A3794"/>
    <w:rsid w:val="004A4C06"/>
    <w:rsid w:val="004A57D7"/>
    <w:rsid w:val="004A57DB"/>
    <w:rsid w:val="004A57F5"/>
    <w:rsid w:val="004A5D92"/>
    <w:rsid w:val="004A68E6"/>
    <w:rsid w:val="004A6AA4"/>
    <w:rsid w:val="004A7264"/>
    <w:rsid w:val="004A781C"/>
    <w:rsid w:val="004A7BBC"/>
    <w:rsid w:val="004A7DEB"/>
    <w:rsid w:val="004B0381"/>
    <w:rsid w:val="004B05B0"/>
    <w:rsid w:val="004B0CAC"/>
    <w:rsid w:val="004B19B5"/>
    <w:rsid w:val="004B1D7D"/>
    <w:rsid w:val="004B2677"/>
    <w:rsid w:val="004B3088"/>
    <w:rsid w:val="004B32A8"/>
    <w:rsid w:val="004B32F7"/>
    <w:rsid w:val="004B37BA"/>
    <w:rsid w:val="004B3A83"/>
    <w:rsid w:val="004B460A"/>
    <w:rsid w:val="004B4F03"/>
    <w:rsid w:val="004B68C4"/>
    <w:rsid w:val="004B6B1E"/>
    <w:rsid w:val="004C0212"/>
    <w:rsid w:val="004C05F9"/>
    <w:rsid w:val="004C0B32"/>
    <w:rsid w:val="004C1573"/>
    <w:rsid w:val="004C18FD"/>
    <w:rsid w:val="004C2123"/>
    <w:rsid w:val="004C2751"/>
    <w:rsid w:val="004C2864"/>
    <w:rsid w:val="004C2BFF"/>
    <w:rsid w:val="004C30A7"/>
    <w:rsid w:val="004C41A0"/>
    <w:rsid w:val="004C4681"/>
    <w:rsid w:val="004C49F0"/>
    <w:rsid w:val="004C4F8F"/>
    <w:rsid w:val="004C52CE"/>
    <w:rsid w:val="004C6779"/>
    <w:rsid w:val="004C77A7"/>
    <w:rsid w:val="004D047F"/>
    <w:rsid w:val="004D067A"/>
    <w:rsid w:val="004D0D16"/>
    <w:rsid w:val="004D133F"/>
    <w:rsid w:val="004D25A9"/>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E6B"/>
    <w:rsid w:val="004E2308"/>
    <w:rsid w:val="004E2404"/>
    <w:rsid w:val="004E2628"/>
    <w:rsid w:val="004E2898"/>
    <w:rsid w:val="004E2A2E"/>
    <w:rsid w:val="004E2F37"/>
    <w:rsid w:val="004E309C"/>
    <w:rsid w:val="004E3518"/>
    <w:rsid w:val="004E3BF3"/>
    <w:rsid w:val="004E4437"/>
    <w:rsid w:val="004E4A16"/>
    <w:rsid w:val="004E52AA"/>
    <w:rsid w:val="004E54DA"/>
    <w:rsid w:val="004E5811"/>
    <w:rsid w:val="004E6031"/>
    <w:rsid w:val="004E6287"/>
    <w:rsid w:val="004E69A1"/>
    <w:rsid w:val="004E6F11"/>
    <w:rsid w:val="004E6FA6"/>
    <w:rsid w:val="004E7013"/>
    <w:rsid w:val="004EE66A"/>
    <w:rsid w:val="004F0A3B"/>
    <w:rsid w:val="004F0BDB"/>
    <w:rsid w:val="004F0C21"/>
    <w:rsid w:val="004F1177"/>
    <w:rsid w:val="004F1294"/>
    <w:rsid w:val="004F16B4"/>
    <w:rsid w:val="004F1A89"/>
    <w:rsid w:val="004F1E5D"/>
    <w:rsid w:val="004F20C3"/>
    <w:rsid w:val="004F2445"/>
    <w:rsid w:val="004F2773"/>
    <w:rsid w:val="004F299C"/>
    <w:rsid w:val="004F2E9D"/>
    <w:rsid w:val="004F362F"/>
    <w:rsid w:val="004F45F2"/>
    <w:rsid w:val="004F563A"/>
    <w:rsid w:val="004F56C3"/>
    <w:rsid w:val="004F5DF9"/>
    <w:rsid w:val="004F6042"/>
    <w:rsid w:val="004F65CC"/>
    <w:rsid w:val="004F66B4"/>
    <w:rsid w:val="004F6C38"/>
    <w:rsid w:val="004F737D"/>
    <w:rsid w:val="004F78C6"/>
    <w:rsid w:val="0050032A"/>
    <w:rsid w:val="00500584"/>
    <w:rsid w:val="005009C7"/>
    <w:rsid w:val="0050139A"/>
    <w:rsid w:val="005014F9"/>
    <w:rsid w:val="00501790"/>
    <w:rsid w:val="0050224C"/>
    <w:rsid w:val="005024BD"/>
    <w:rsid w:val="0050256B"/>
    <w:rsid w:val="0050298B"/>
    <w:rsid w:val="0050340D"/>
    <w:rsid w:val="005037A6"/>
    <w:rsid w:val="00503912"/>
    <w:rsid w:val="00503938"/>
    <w:rsid w:val="0050463D"/>
    <w:rsid w:val="00505A4C"/>
    <w:rsid w:val="00506818"/>
    <w:rsid w:val="005072FA"/>
    <w:rsid w:val="005076BB"/>
    <w:rsid w:val="005077D1"/>
    <w:rsid w:val="005079D6"/>
    <w:rsid w:val="005104ED"/>
    <w:rsid w:val="00510960"/>
    <w:rsid w:val="00510A57"/>
    <w:rsid w:val="0051118F"/>
    <w:rsid w:val="0051253C"/>
    <w:rsid w:val="005128F7"/>
    <w:rsid w:val="00512D53"/>
    <w:rsid w:val="005132A8"/>
    <w:rsid w:val="00513768"/>
    <w:rsid w:val="00513C6E"/>
    <w:rsid w:val="0051477F"/>
    <w:rsid w:val="00514883"/>
    <w:rsid w:val="005154BE"/>
    <w:rsid w:val="0051571F"/>
    <w:rsid w:val="00515BBC"/>
    <w:rsid w:val="005164CD"/>
    <w:rsid w:val="00516728"/>
    <w:rsid w:val="0051674B"/>
    <w:rsid w:val="00516B66"/>
    <w:rsid w:val="00516B96"/>
    <w:rsid w:val="00516EEE"/>
    <w:rsid w:val="00516F69"/>
    <w:rsid w:val="00516FFE"/>
    <w:rsid w:val="005175CE"/>
    <w:rsid w:val="00517D94"/>
    <w:rsid w:val="005201AC"/>
    <w:rsid w:val="00520D64"/>
    <w:rsid w:val="00521DA7"/>
    <w:rsid w:val="00521DFE"/>
    <w:rsid w:val="00522127"/>
    <w:rsid w:val="00523E99"/>
    <w:rsid w:val="0052410E"/>
    <w:rsid w:val="00524710"/>
    <w:rsid w:val="00525315"/>
    <w:rsid w:val="005259D4"/>
    <w:rsid w:val="00525A84"/>
    <w:rsid w:val="00525BE2"/>
    <w:rsid w:val="005268EB"/>
    <w:rsid w:val="00526AB1"/>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A68"/>
    <w:rsid w:val="00536923"/>
    <w:rsid w:val="00537A7D"/>
    <w:rsid w:val="0054016D"/>
    <w:rsid w:val="005402E7"/>
    <w:rsid w:val="005403AB"/>
    <w:rsid w:val="0054077F"/>
    <w:rsid w:val="00540A4E"/>
    <w:rsid w:val="00541DB9"/>
    <w:rsid w:val="00542A36"/>
    <w:rsid w:val="005434D7"/>
    <w:rsid w:val="0054384E"/>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D01"/>
    <w:rsid w:val="00554F4E"/>
    <w:rsid w:val="00555496"/>
    <w:rsid w:val="005555D6"/>
    <w:rsid w:val="005559BF"/>
    <w:rsid w:val="005561AF"/>
    <w:rsid w:val="00556D01"/>
    <w:rsid w:val="00557403"/>
    <w:rsid w:val="00557405"/>
    <w:rsid w:val="00557B3A"/>
    <w:rsid w:val="00560149"/>
    <w:rsid w:val="0056038A"/>
    <w:rsid w:val="0056091A"/>
    <w:rsid w:val="00561103"/>
    <w:rsid w:val="00561B3E"/>
    <w:rsid w:val="00561C04"/>
    <w:rsid w:val="00561C8A"/>
    <w:rsid w:val="0056213B"/>
    <w:rsid w:val="00562331"/>
    <w:rsid w:val="00562B21"/>
    <w:rsid w:val="00562E08"/>
    <w:rsid w:val="00562F82"/>
    <w:rsid w:val="00563591"/>
    <w:rsid w:val="0056373B"/>
    <w:rsid w:val="0056383C"/>
    <w:rsid w:val="00564913"/>
    <w:rsid w:val="00564978"/>
    <w:rsid w:val="005652D1"/>
    <w:rsid w:val="00565AD2"/>
    <w:rsid w:val="0056638F"/>
    <w:rsid w:val="005663FC"/>
    <w:rsid w:val="00566D73"/>
    <w:rsid w:val="00567C15"/>
    <w:rsid w:val="00570B5A"/>
    <w:rsid w:val="00570DD6"/>
    <w:rsid w:val="0057249A"/>
    <w:rsid w:val="00572580"/>
    <w:rsid w:val="00572663"/>
    <w:rsid w:val="00572EE5"/>
    <w:rsid w:val="00573B09"/>
    <w:rsid w:val="00573BD8"/>
    <w:rsid w:val="00575326"/>
    <w:rsid w:val="0057585B"/>
    <w:rsid w:val="00575FA2"/>
    <w:rsid w:val="00576256"/>
    <w:rsid w:val="005762B2"/>
    <w:rsid w:val="00577B8D"/>
    <w:rsid w:val="005800D8"/>
    <w:rsid w:val="0058081B"/>
    <w:rsid w:val="00580C15"/>
    <w:rsid w:val="00581347"/>
    <w:rsid w:val="00581492"/>
    <w:rsid w:val="00581688"/>
    <w:rsid w:val="005817F5"/>
    <w:rsid w:val="00581981"/>
    <w:rsid w:val="005819EE"/>
    <w:rsid w:val="00581D87"/>
    <w:rsid w:val="00581EA5"/>
    <w:rsid w:val="0058251E"/>
    <w:rsid w:val="00582710"/>
    <w:rsid w:val="00584482"/>
    <w:rsid w:val="005846C9"/>
    <w:rsid w:val="00584FA3"/>
    <w:rsid w:val="00585447"/>
    <w:rsid w:val="00585EEB"/>
    <w:rsid w:val="005868B7"/>
    <w:rsid w:val="00586906"/>
    <w:rsid w:val="005872CC"/>
    <w:rsid w:val="005873EA"/>
    <w:rsid w:val="005873FC"/>
    <w:rsid w:val="00587A73"/>
    <w:rsid w:val="00590646"/>
    <w:rsid w:val="00590BEA"/>
    <w:rsid w:val="00590EAF"/>
    <w:rsid w:val="00591709"/>
    <w:rsid w:val="00591ADF"/>
    <w:rsid w:val="00592626"/>
    <w:rsid w:val="005926A6"/>
    <w:rsid w:val="00592C40"/>
    <w:rsid w:val="00592FEA"/>
    <w:rsid w:val="00593A7A"/>
    <w:rsid w:val="00593CD6"/>
    <w:rsid w:val="005941CA"/>
    <w:rsid w:val="0059549E"/>
    <w:rsid w:val="005954DF"/>
    <w:rsid w:val="005957DD"/>
    <w:rsid w:val="00595DA6"/>
    <w:rsid w:val="00596883"/>
    <w:rsid w:val="00596AF1"/>
    <w:rsid w:val="00596C72"/>
    <w:rsid w:val="00597898"/>
    <w:rsid w:val="00597AC2"/>
    <w:rsid w:val="00597CA8"/>
    <w:rsid w:val="005A0202"/>
    <w:rsid w:val="005A0528"/>
    <w:rsid w:val="005A0C51"/>
    <w:rsid w:val="005A0E19"/>
    <w:rsid w:val="005A1DF1"/>
    <w:rsid w:val="005A29E3"/>
    <w:rsid w:val="005A35FB"/>
    <w:rsid w:val="005A3B20"/>
    <w:rsid w:val="005A3F8A"/>
    <w:rsid w:val="005A445B"/>
    <w:rsid w:val="005A4798"/>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EBC"/>
    <w:rsid w:val="005B1254"/>
    <w:rsid w:val="005B12EE"/>
    <w:rsid w:val="005B1C59"/>
    <w:rsid w:val="005B20BB"/>
    <w:rsid w:val="005B2B65"/>
    <w:rsid w:val="005B3094"/>
    <w:rsid w:val="005B3539"/>
    <w:rsid w:val="005B359A"/>
    <w:rsid w:val="005B41F1"/>
    <w:rsid w:val="005B48F0"/>
    <w:rsid w:val="005B4D36"/>
    <w:rsid w:val="005B511B"/>
    <w:rsid w:val="005B5788"/>
    <w:rsid w:val="005B58F0"/>
    <w:rsid w:val="005B5D6A"/>
    <w:rsid w:val="005B654A"/>
    <w:rsid w:val="005B6D5A"/>
    <w:rsid w:val="005B785F"/>
    <w:rsid w:val="005B7C12"/>
    <w:rsid w:val="005C0A2B"/>
    <w:rsid w:val="005C1511"/>
    <w:rsid w:val="005C1659"/>
    <w:rsid w:val="005C25B5"/>
    <w:rsid w:val="005C3069"/>
    <w:rsid w:val="005C3522"/>
    <w:rsid w:val="005C36F8"/>
    <w:rsid w:val="005C3930"/>
    <w:rsid w:val="005C3E02"/>
    <w:rsid w:val="005C434E"/>
    <w:rsid w:val="005C4633"/>
    <w:rsid w:val="005C4DA7"/>
    <w:rsid w:val="005C528C"/>
    <w:rsid w:val="005C52BD"/>
    <w:rsid w:val="005C52D4"/>
    <w:rsid w:val="005C5BB0"/>
    <w:rsid w:val="005C6AB8"/>
    <w:rsid w:val="005C6B12"/>
    <w:rsid w:val="005C6D5D"/>
    <w:rsid w:val="005C73D3"/>
    <w:rsid w:val="005C7669"/>
    <w:rsid w:val="005C76D8"/>
    <w:rsid w:val="005C7D37"/>
    <w:rsid w:val="005C7DCE"/>
    <w:rsid w:val="005D0DD1"/>
    <w:rsid w:val="005D0FB4"/>
    <w:rsid w:val="005D13CB"/>
    <w:rsid w:val="005D14BE"/>
    <w:rsid w:val="005D1FC2"/>
    <w:rsid w:val="005D2ACC"/>
    <w:rsid w:val="005D2B55"/>
    <w:rsid w:val="005D3030"/>
    <w:rsid w:val="005D4928"/>
    <w:rsid w:val="005D5B63"/>
    <w:rsid w:val="005D6447"/>
    <w:rsid w:val="005D71B0"/>
    <w:rsid w:val="005D777F"/>
    <w:rsid w:val="005D7D36"/>
    <w:rsid w:val="005E08E2"/>
    <w:rsid w:val="005E1321"/>
    <w:rsid w:val="005E15FA"/>
    <w:rsid w:val="005E162E"/>
    <w:rsid w:val="005E1666"/>
    <w:rsid w:val="005E1C1D"/>
    <w:rsid w:val="005E21A3"/>
    <w:rsid w:val="005E233F"/>
    <w:rsid w:val="005E2DD4"/>
    <w:rsid w:val="005E37A0"/>
    <w:rsid w:val="005E47F7"/>
    <w:rsid w:val="005E538B"/>
    <w:rsid w:val="005E5528"/>
    <w:rsid w:val="005E587B"/>
    <w:rsid w:val="005E60E9"/>
    <w:rsid w:val="005E6642"/>
    <w:rsid w:val="005E6C5D"/>
    <w:rsid w:val="005E6D43"/>
    <w:rsid w:val="005E7043"/>
    <w:rsid w:val="005E753C"/>
    <w:rsid w:val="005E75AD"/>
    <w:rsid w:val="005F0676"/>
    <w:rsid w:val="005F1B5D"/>
    <w:rsid w:val="005F1E76"/>
    <w:rsid w:val="005F2122"/>
    <w:rsid w:val="005F255F"/>
    <w:rsid w:val="005F2DC9"/>
    <w:rsid w:val="005F333B"/>
    <w:rsid w:val="005F34E6"/>
    <w:rsid w:val="005F37CF"/>
    <w:rsid w:val="005F4215"/>
    <w:rsid w:val="005F50D6"/>
    <w:rsid w:val="005F51D4"/>
    <w:rsid w:val="005F51F9"/>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FBB"/>
    <w:rsid w:val="00602213"/>
    <w:rsid w:val="006026D1"/>
    <w:rsid w:val="00602B5F"/>
    <w:rsid w:val="00603459"/>
    <w:rsid w:val="00604277"/>
    <w:rsid w:val="00604447"/>
    <w:rsid w:val="00604CC7"/>
    <w:rsid w:val="00604DC9"/>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5222"/>
    <w:rsid w:val="006152C9"/>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436"/>
    <w:rsid w:val="00623498"/>
    <w:rsid w:val="006236D8"/>
    <w:rsid w:val="0062403D"/>
    <w:rsid w:val="006243BF"/>
    <w:rsid w:val="00625595"/>
    <w:rsid w:val="00625D3B"/>
    <w:rsid w:val="00625F63"/>
    <w:rsid w:val="006260A4"/>
    <w:rsid w:val="00626502"/>
    <w:rsid w:val="00626903"/>
    <w:rsid w:val="006272FB"/>
    <w:rsid w:val="0062767A"/>
    <w:rsid w:val="00627C2F"/>
    <w:rsid w:val="00627F57"/>
    <w:rsid w:val="0063029C"/>
    <w:rsid w:val="00630464"/>
    <w:rsid w:val="00630CF2"/>
    <w:rsid w:val="00630F60"/>
    <w:rsid w:val="00631549"/>
    <w:rsid w:val="00631E55"/>
    <w:rsid w:val="00632048"/>
    <w:rsid w:val="0063246D"/>
    <w:rsid w:val="006324CF"/>
    <w:rsid w:val="0063257C"/>
    <w:rsid w:val="006328C5"/>
    <w:rsid w:val="00632D6B"/>
    <w:rsid w:val="006334A9"/>
    <w:rsid w:val="00633C44"/>
    <w:rsid w:val="006344FE"/>
    <w:rsid w:val="006348FE"/>
    <w:rsid w:val="00634E98"/>
    <w:rsid w:val="00635279"/>
    <w:rsid w:val="00635B69"/>
    <w:rsid w:val="00636593"/>
    <w:rsid w:val="00636FCE"/>
    <w:rsid w:val="00637D71"/>
    <w:rsid w:val="00640298"/>
    <w:rsid w:val="00640A36"/>
    <w:rsid w:val="00640D81"/>
    <w:rsid w:val="00640F39"/>
    <w:rsid w:val="00640F57"/>
    <w:rsid w:val="006414FF"/>
    <w:rsid w:val="00641BFD"/>
    <w:rsid w:val="00642224"/>
    <w:rsid w:val="0064233A"/>
    <w:rsid w:val="00642B27"/>
    <w:rsid w:val="006431A0"/>
    <w:rsid w:val="00643CE7"/>
    <w:rsid w:val="006443EF"/>
    <w:rsid w:val="00644475"/>
    <w:rsid w:val="006445F8"/>
    <w:rsid w:val="00644FDA"/>
    <w:rsid w:val="00645C8E"/>
    <w:rsid w:val="0064607E"/>
    <w:rsid w:val="00646360"/>
    <w:rsid w:val="00646E4B"/>
    <w:rsid w:val="0064710C"/>
    <w:rsid w:val="006477A7"/>
    <w:rsid w:val="00647B47"/>
    <w:rsid w:val="00647C0B"/>
    <w:rsid w:val="00647CA5"/>
    <w:rsid w:val="0065019F"/>
    <w:rsid w:val="006501D0"/>
    <w:rsid w:val="00650242"/>
    <w:rsid w:val="00651953"/>
    <w:rsid w:val="00651A2B"/>
    <w:rsid w:val="006520F3"/>
    <w:rsid w:val="006522C2"/>
    <w:rsid w:val="00652486"/>
    <w:rsid w:val="006525BA"/>
    <w:rsid w:val="00652C9E"/>
    <w:rsid w:val="006536A3"/>
    <w:rsid w:val="00653AB4"/>
    <w:rsid w:val="00653C85"/>
    <w:rsid w:val="006549BF"/>
    <w:rsid w:val="00654A62"/>
    <w:rsid w:val="006553B5"/>
    <w:rsid w:val="00655AAF"/>
    <w:rsid w:val="00655DFF"/>
    <w:rsid w:val="0065614D"/>
    <w:rsid w:val="00656847"/>
    <w:rsid w:val="00656A30"/>
    <w:rsid w:val="006572C6"/>
    <w:rsid w:val="00657E82"/>
    <w:rsid w:val="00660BF3"/>
    <w:rsid w:val="00660F84"/>
    <w:rsid w:val="00660F89"/>
    <w:rsid w:val="0066135B"/>
    <w:rsid w:val="00661609"/>
    <w:rsid w:val="00661946"/>
    <w:rsid w:val="00663029"/>
    <w:rsid w:val="00663046"/>
    <w:rsid w:val="006637FF"/>
    <w:rsid w:val="006639D3"/>
    <w:rsid w:val="00663F00"/>
    <w:rsid w:val="00664013"/>
    <w:rsid w:val="00664458"/>
    <w:rsid w:val="00664475"/>
    <w:rsid w:val="00664ECD"/>
    <w:rsid w:val="00666099"/>
    <w:rsid w:val="00666139"/>
    <w:rsid w:val="00666E77"/>
    <w:rsid w:val="00667103"/>
    <w:rsid w:val="00667165"/>
    <w:rsid w:val="006673E7"/>
    <w:rsid w:val="006674C2"/>
    <w:rsid w:val="00667559"/>
    <w:rsid w:val="00667C76"/>
    <w:rsid w:val="00670BB3"/>
    <w:rsid w:val="00671932"/>
    <w:rsid w:val="00671E95"/>
    <w:rsid w:val="00672017"/>
    <w:rsid w:val="00672293"/>
    <w:rsid w:val="006735EB"/>
    <w:rsid w:val="00673847"/>
    <w:rsid w:val="00674840"/>
    <w:rsid w:val="00674964"/>
    <w:rsid w:val="00674C6E"/>
    <w:rsid w:val="00674FD6"/>
    <w:rsid w:val="00675EF4"/>
    <w:rsid w:val="00677831"/>
    <w:rsid w:val="006779CB"/>
    <w:rsid w:val="00677A77"/>
    <w:rsid w:val="006803C4"/>
    <w:rsid w:val="00680467"/>
    <w:rsid w:val="0068087C"/>
    <w:rsid w:val="00680B7E"/>
    <w:rsid w:val="00681927"/>
    <w:rsid w:val="00681F9B"/>
    <w:rsid w:val="00682215"/>
    <w:rsid w:val="0068299B"/>
    <w:rsid w:val="00683408"/>
    <w:rsid w:val="006835CB"/>
    <w:rsid w:val="00683B94"/>
    <w:rsid w:val="00683CFC"/>
    <w:rsid w:val="00683F27"/>
    <w:rsid w:val="00684CA4"/>
    <w:rsid w:val="00684E72"/>
    <w:rsid w:val="0068558E"/>
    <w:rsid w:val="00685909"/>
    <w:rsid w:val="0068599B"/>
    <w:rsid w:val="00686692"/>
    <w:rsid w:val="006869EC"/>
    <w:rsid w:val="006876DE"/>
    <w:rsid w:val="00690011"/>
    <w:rsid w:val="006901E4"/>
    <w:rsid w:val="00690316"/>
    <w:rsid w:val="0069077E"/>
    <w:rsid w:val="00690CAC"/>
    <w:rsid w:val="006918A3"/>
    <w:rsid w:val="00692178"/>
    <w:rsid w:val="006927AE"/>
    <w:rsid w:val="00692D34"/>
    <w:rsid w:val="00693033"/>
    <w:rsid w:val="00693321"/>
    <w:rsid w:val="006934B6"/>
    <w:rsid w:val="006939A3"/>
    <w:rsid w:val="00693A8E"/>
    <w:rsid w:val="00694893"/>
    <w:rsid w:val="00694DD9"/>
    <w:rsid w:val="00695097"/>
    <w:rsid w:val="006955BA"/>
    <w:rsid w:val="00695BE6"/>
    <w:rsid w:val="006963BC"/>
    <w:rsid w:val="00697671"/>
    <w:rsid w:val="006A0069"/>
    <w:rsid w:val="006A02A7"/>
    <w:rsid w:val="006A075A"/>
    <w:rsid w:val="006A09BE"/>
    <w:rsid w:val="006A0D0F"/>
    <w:rsid w:val="006A0DCA"/>
    <w:rsid w:val="006A12B1"/>
    <w:rsid w:val="006A1E80"/>
    <w:rsid w:val="006A2935"/>
    <w:rsid w:val="006A3647"/>
    <w:rsid w:val="006A3CAE"/>
    <w:rsid w:val="006A4E44"/>
    <w:rsid w:val="006A51E4"/>
    <w:rsid w:val="006A5A71"/>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B2C"/>
    <w:rsid w:val="006B62A5"/>
    <w:rsid w:val="006B7B15"/>
    <w:rsid w:val="006B7FB0"/>
    <w:rsid w:val="006C0913"/>
    <w:rsid w:val="006C0D78"/>
    <w:rsid w:val="006C17A0"/>
    <w:rsid w:val="006C17D4"/>
    <w:rsid w:val="006C2CC5"/>
    <w:rsid w:val="006C3C4A"/>
    <w:rsid w:val="006C4642"/>
    <w:rsid w:val="006C468E"/>
    <w:rsid w:val="006C4D52"/>
    <w:rsid w:val="006C5AAA"/>
    <w:rsid w:val="006C6780"/>
    <w:rsid w:val="006C67DA"/>
    <w:rsid w:val="006C6829"/>
    <w:rsid w:val="006C69E6"/>
    <w:rsid w:val="006C7300"/>
    <w:rsid w:val="006C7CCE"/>
    <w:rsid w:val="006D000D"/>
    <w:rsid w:val="006D04BE"/>
    <w:rsid w:val="006D0921"/>
    <w:rsid w:val="006D0D9A"/>
    <w:rsid w:val="006D1198"/>
    <w:rsid w:val="006D13E0"/>
    <w:rsid w:val="006D18F6"/>
    <w:rsid w:val="006D1B6C"/>
    <w:rsid w:val="006D27E3"/>
    <w:rsid w:val="006D28E7"/>
    <w:rsid w:val="006D2BFA"/>
    <w:rsid w:val="006D2C83"/>
    <w:rsid w:val="006D2CED"/>
    <w:rsid w:val="006D2F95"/>
    <w:rsid w:val="006D3A60"/>
    <w:rsid w:val="006D3DD5"/>
    <w:rsid w:val="006D4135"/>
    <w:rsid w:val="006D425F"/>
    <w:rsid w:val="006D4262"/>
    <w:rsid w:val="006D472D"/>
    <w:rsid w:val="006D4818"/>
    <w:rsid w:val="006D49B7"/>
    <w:rsid w:val="006D6610"/>
    <w:rsid w:val="006D70F2"/>
    <w:rsid w:val="006D780E"/>
    <w:rsid w:val="006D7854"/>
    <w:rsid w:val="006D7860"/>
    <w:rsid w:val="006E09F2"/>
    <w:rsid w:val="006E1476"/>
    <w:rsid w:val="006E1990"/>
    <w:rsid w:val="006E1B4C"/>
    <w:rsid w:val="006E1DB8"/>
    <w:rsid w:val="006E1E3F"/>
    <w:rsid w:val="006E29ED"/>
    <w:rsid w:val="006E2D9C"/>
    <w:rsid w:val="006E4C6B"/>
    <w:rsid w:val="006E4F55"/>
    <w:rsid w:val="006E53E9"/>
    <w:rsid w:val="006E54A6"/>
    <w:rsid w:val="006E5777"/>
    <w:rsid w:val="006E6236"/>
    <w:rsid w:val="006E649F"/>
    <w:rsid w:val="006E721C"/>
    <w:rsid w:val="006E7556"/>
    <w:rsid w:val="006E786D"/>
    <w:rsid w:val="006F003B"/>
    <w:rsid w:val="006F0D27"/>
    <w:rsid w:val="006F12DD"/>
    <w:rsid w:val="006F20F5"/>
    <w:rsid w:val="006F2149"/>
    <w:rsid w:val="006F2599"/>
    <w:rsid w:val="006F26AF"/>
    <w:rsid w:val="006F38DB"/>
    <w:rsid w:val="006F3EE2"/>
    <w:rsid w:val="006F412D"/>
    <w:rsid w:val="006F42FA"/>
    <w:rsid w:val="006F4347"/>
    <w:rsid w:val="006F43B0"/>
    <w:rsid w:val="006F461B"/>
    <w:rsid w:val="006F4798"/>
    <w:rsid w:val="006F480C"/>
    <w:rsid w:val="006F4C61"/>
    <w:rsid w:val="006F55FD"/>
    <w:rsid w:val="006F5EB6"/>
    <w:rsid w:val="006F777E"/>
    <w:rsid w:val="006F78F5"/>
    <w:rsid w:val="006F7AAA"/>
    <w:rsid w:val="0070051E"/>
    <w:rsid w:val="00700CBD"/>
    <w:rsid w:val="00700E41"/>
    <w:rsid w:val="007010B9"/>
    <w:rsid w:val="00701698"/>
    <w:rsid w:val="0070180C"/>
    <w:rsid w:val="00701B88"/>
    <w:rsid w:val="00701E34"/>
    <w:rsid w:val="00702125"/>
    <w:rsid w:val="00702245"/>
    <w:rsid w:val="007025B5"/>
    <w:rsid w:val="00702696"/>
    <w:rsid w:val="007028C7"/>
    <w:rsid w:val="007029D6"/>
    <w:rsid w:val="00702D8D"/>
    <w:rsid w:val="007030A7"/>
    <w:rsid w:val="00703295"/>
    <w:rsid w:val="0070372D"/>
    <w:rsid w:val="00704462"/>
    <w:rsid w:val="007049A5"/>
    <w:rsid w:val="007055DF"/>
    <w:rsid w:val="007058EE"/>
    <w:rsid w:val="00705D39"/>
    <w:rsid w:val="00705D43"/>
    <w:rsid w:val="0070653A"/>
    <w:rsid w:val="00706C56"/>
    <w:rsid w:val="00707396"/>
    <w:rsid w:val="0070762A"/>
    <w:rsid w:val="00707F9F"/>
    <w:rsid w:val="0071058D"/>
    <w:rsid w:val="00710C7E"/>
    <w:rsid w:val="00710EB3"/>
    <w:rsid w:val="00710F3D"/>
    <w:rsid w:val="00710FFF"/>
    <w:rsid w:val="0071215E"/>
    <w:rsid w:val="007136D9"/>
    <w:rsid w:val="00713A16"/>
    <w:rsid w:val="00714034"/>
    <w:rsid w:val="007145B4"/>
    <w:rsid w:val="00714968"/>
    <w:rsid w:val="00714A09"/>
    <w:rsid w:val="00715114"/>
    <w:rsid w:val="00715139"/>
    <w:rsid w:val="007159EC"/>
    <w:rsid w:val="00715D64"/>
    <w:rsid w:val="007160AD"/>
    <w:rsid w:val="007164C4"/>
    <w:rsid w:val="007166B3"/>
    <w:rsid w:val="00716ABD"/>
    <w:rsid w:val="0071708F"/>
    <w:rsid w:val="00720342"/>
    <w:rsid w:val="00720EA6"/>
    <w:rsid w:val="007214E3"/>
    <w:rsid w:val="00721F24"/>
    <w:rsid w:val="00722D13"/>
    <w:rsid w:val="00722EB6"/>
    <w:rsid w:val="00723B4F"/>
    <w:rsid w:val="00723C0B"/>
    <w:rsid w:val="007242A3"/>
    <w:rsid w:val="007262AF"/>
    <w:rsid w:val="00726924"/>
    <w:rsid w:val="0072717B"/>
    <w:rsid w:val="0072781B"/>
    <w:rsid w:val="00727862"/>
    <w:rsid w:val="00727F52"/>
    <w:rsid w:val="0073009A"/>
    <w:rsid w:val="00730973"/>
    <w:rsid w:val="00730D94"/>
    <w:rsid w:val="007310DE"/>
    <w:rsid w:val="0073153F"/>
    <w:rsid w:val="00731741"/>
    <w:rsid w:val="007317FD"/>
    <w:rsid w:val="007321C2"/>
    <w:rsid w:val="0073225B"/>
    <w:rsid w:val="00732BBA"/>
    <w:rsid w:val="00733245"/>
    <w:rsid w:val="00733DE0"/>
    <w:rsid w:val="00734628"/>
    <w:rsid w:val="00734933"/>
    <w:rsid w:val="00734BA3"/>
    <w:rsid w:val="00734EFD"/>
    <w:rsid w:val="007350B8"/>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1B68"/>
    <w:rsid w:val="00742372"/>
    <w:rsid w:val="007435AB"/>
    <w:rsid w:val="00744F18"/>
    <w:rsid w:val="0074508F"/>
    <w:rsid w:val="00746073"/>
    <w:rsid w:val="007468EF"/>
    <w:rsid w:val="00747316"/>
    <w:rsid w:val="00747434"/>
    <w:rsid w:val="0074783D"/>
    <w:rsid w:val="00747CCD"/>
    <w:rsid w:val="00747D2C"/>
    <w:rsid w:val="00750255"/>
    <w:rsid w:val="007508B8"/>
    <w:rsid w:val="00750A6C"/>
    <w:rsid w:val="00751280"/>
    <w:rsid w:val="00751D83"/>
    <w:rsid w:val="007531D3"/>
    <w:rsid w:val="0075344F"/>
    <w:rsid w:val="00754359"/>
    <w:rsid w:val="0075479A"/>
    <w:rsid w:val="0075654A"/>
    <w:rsid w:val="007569EA"/>
    <w:rsid w:val="00756F76"/>
    <w:rsid w:val="00757201"/>
    <w:rsid w:val="0075748A"/>
    <w:rsid w:val="007579D9"/>
    <w:rsid w:val="00757B14"/>
    <w:rsid w:val="00760C85"/>
    <w:rsid w:val="00761AF2"/>
    <w:rsid w:val="00761E49"/>
    <w:rsid w:val="0076316C"/>
    <w:rsid w:val="00763C01"/>
    <w:rsid w:val="00763FAD"/>
    <w:rsid w:val="007643AB"/>
    <w:rsid w:val="00764714"/>
    <w:rsid w:val="00764B79"/>
    <w:rsid w:val="00764F36"/>
    <w:rsid w:val="007656AF"/>
    <w:rsid w:val="00766275"/>
    <w:rsid w:val="0076696B"/>
    <w:rsid w:val="007672C9"/>
    <w:rsid w:val="007679B9"/>
    <w:rsid w:val="00767A83"/>
    <w:rsid w:val="00767DDE"/>
    <w:rsid w:val="00771D84"/>
    <w:rsid w:val="007725B4"/>
    <w:rsid w:val="00772D94"/>
    <w:rsid w:val="00772F50"/>
    <w:rsid w:val="00773785"/>
    <w:rsid w:val="0077505F"/>
    <w:rsid w:val="00775259"/>
    <w:rsid w:val="00776216"/>
    <w:rsid w:val="007763D6"/>
    <w:rsid w:val="00776572"/>
    <w:rsid w:val="0077738D"/>
    <w:rsid w:val="007774C2"/>
    <w:rsid w:val="00777ADF"/>
    <w:rsid w:val="00781AD8"/>
    <w:rsid w:val="00784CC4"/>
    <w:rsid w:val="00786098"/>
    <w:rsid w:val="00786EB8"/>
    <w:rsid w:val="00787D28"/>
    <w:rsid w:val="0079000C"/>
    <w:rsid w:val="00790033"/>
    <w:rsid w:val="00790B29"/>
    <w:rsid w:val="00790B3E"/>
    <w:rsid w:val="00790D7B"/>
    <w:rsid w:val="00790D93"/>
    <w:rsid w:val="00791CD7"/>
    <w:rsid w:val="00791F2C"/>
    <w:rsid w:val="007923B8"/>
    <w:rsid w:val="00792D22"/>
    <w:rsid w:val="007938EF"/>
    <w:rsid w:val="0079430D"/>
    <w:rsid w:val="007953B9"/>
    <w:rsid w:val="0079697B"/>
    <w:rsid w:val="0079754C"/>
    <w:rsid w:val="007A0657"/>
    <w:rsid w:val="007A0679"/>
    <w:rsid w:val="007A0AF5"/>
    <w:rsid w:val="007A1395"/>
    <w:rsid w:val="007A17E7"/>
    <w:rsid w:val="007A22E9"/>
    <w:rsid w:val="007A24A2"/>
    <w:rsid w:val="007A24EB"/>
    <w:rsid w:val="007A25CC"/>
    <w:rsid w:val="007A282D"/>
    <w:rsid w:val="007A331E"/>
    <w:rsid w:val="007A3B34"/>
    <w:rsid w:val="007A3BD0"/>
    <w:rsid w:val="007A455D"/>
    <w:rsid w:val="007A4C6D"/>
    <w:rsid w:val="007A4F2F"/>
    <w:rsid w:val="007A644F"/>
    <w:rsid w:val="007A65FC"/>
    <w:rsid w:val="007A67A3"/>
    <w:rsid w:val="007A6B97"/>
    <w:rsid w:val="007A6FEB"/>
    <w:rsid w:val="007A7CE5"/>
    <w:rsid w:val="007B02C3"/>
    <w:rsid w:val="007B04E7"/>
    <w:rsid w:val="007B07CA"/>
    <w:rsid w:val="007B0C6A"/>
    <w:rsid w:val="007B19CE"/>
    <w:rsid w:val="007B1E12"/>
    <w:rsid w:val="007B1E53"/>
    <w:rsid w:val="007B3291"/>
    <w:rsid w:val="007B3771"/>
    <w:rsid w:val="007B5385"/>
    <w:rsid w:val="007B547C"/>
    <w:rsid w:val="007B63C3"/>
    <w:rsid w:val="007B63FB"/>
    <w:rsid w:val="007B668E"/>
    <w:rsid w:val="007B70C3"/>
    <w:rsid w:val="007B7A0C"/>
    <w:rsid w:val="007B7C23"/>
    <w:rsid w:val="007B7FFE"/>
    <w:rsid w:val="007C0255"/>
    <w:rsid w:val="007C052A"/>
    <w:rsid w:val="007C09C8"/>
    <w:rsid w:val="007C0C22"/>
    <w:rsid w:val="007C13ED"/>
    <w:rsid w:val="007C1651"/>
    <w:rsid w:val="007C19EA"/>
    <w:rsid w:val="007C1A8C"/>
    <w:rsid w:val="007C22AA"/>
    <w:rsid w:val="007C22CA"/>
    <w:rsid w:val="007C2346"/>
    <w:rsid w:val="007C2707"/>
    <w:rsid w:val="007C2DD4"/>
    <w:rsid w:val="007C33CF"/>
    <w:rsid w:val="007C3543"/>
    <w:rsid w:val="007C36CB"/>
    <w:rsid w:val="007C5012"/>
    <w:rsid w:val="007C608B"/>
    <w:rsid w:val="007C62D2"/>
    <w:rsid w:val="007C62E7"/>
    <w:rsid w:val="007C6623"/>
    <w:rsid w:val="007C671E"/>
    <w:rsid w:val="007C6AA3"/>
    <w:rsid w:val="007C7457"/>
    <w:rsid w:val="007C7A26"/>
    <w:rsid w:val="007D011C"/>
    <w:rsid w:val="007D0D04"/>
    <w:rsid w:val="007D1573"/>
    <w:rsid w:val="007D1CB4"/>
    <w:rsid w:val="007D1F1A"/>
    <w:rsid w:val="007D3011"/>
    <w:rsid w:val="007D3195"/>
    <w:rsid w:val="007D3572"/>
    <w:rsid w:val="007D3850"/>
    <w:rsid w:val="007D3FCB"/>
    <w:rsid w:val="007D4064"/>
    <w:rsid w:val="007D501A"/>
    <w:rsid w:val="007D5105"/>
    <w:rsid w:val="007D53CD"/>
    <w:rsid w:val="007D6377"/>
    <w:rsid w:val="007D6528"/>
    <w:rsid w:val="007D699F"/>
    <w:rsid w:val="007D6AF4"/>
    <w:rsid w:val="007E01AF"/>
    <w:rsid w:val="007E02CE"/>
    <w:rsid w:val="007E103C"/>
    <w:rsid w:val="007E1221"/>
    <w:rsid w:val="007E24B8"/>
    <w:rsid w:val="007E2A27"/>
    <w:rsid w:val="007E300C"/>
    <w:rsid w:val="007E3133"/>
    <w:rsid w:val="007E3995"/>
    <w:rsid w:val="007E39F0"/>
    <w:rsid w:val="007E3F65"/>
    <w:rsid w:val="007E4AD7"/>
    <w:rsid w:val="007E4F17"/>
    <w:rsid w:val="007E50D9"/>
    <w:rsid w:val="007E5253"/>
    <w:rsid w:val="007E529D"/>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511"/>
    <w:rsid w:val="007F087C"/>
    <w:rsid w:val="007F1FC9"/>
    <w:rsid w:val="007F2093"/>
    <w:rsid w:val="007F2AE5"/>
    <w:rsid w:val="007F2B8F"/>
    <w:rsid w:val="007F31E1"/>
    <w:rsid w:val="007F3400"/>
    <w:rsid w:val="007F370B"/>
    <w:rsid w:val="007F3AC5"/>
    <w:rsid w:val="007F49A4"/>
    <w:rsid w:val="007F4DCC"/>
    <w:rsid w:val="007F52A0"/>
    <w:rsid w:val="007F52E1"/>
    <w:rsid w:val="007F53A1"/>
    <w:rsid w:val="007F56C3"/>
    <w:rsid w:val="007F5EA8"/>
    <w:rsid w:val="007F5FEB"/>
    <w:rsid w:val="007F6AB0"/>
    <w:rsid w:val="007F77AD"/>
    <w:rsid w:val="00800A85"/>
    <w:rsid w:val="00800C84"/>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0781"/>
    <w:rsid w:val="00810B7C"/>
    <w:rsid w:val="00811243"/>
    <w:rsid w:val="00811AF4"/>
    <w:rsid w:val="00811E3F"/>
    <w:rsid w:val="0081220D"/>
    <w:rsid w:val="00812758"/>
    <w:rsid w:val="008131BE"/>
    <w:rsid w:val="00813520"/>
    <w:rsid w:val="00813F88"/>
    <w:rsid w:val="00814B36"/>
    <w:rsid w:val="0081517D"/>
    <w:rsid w:val="008152DB"/>
    <w:rsid w:val="00815792"/>
    <w:rsid w:val="00815C9B"/>
    <w:rsid w:val="00815F59"/>
    <w:rsid w:val="008168D8"/>
    <w:rsid w:val="00816D49"/>
    <w:rsid w:val="00820041"/>
    <w:rsid w:val="008203A8"/>
    <w:rsid w:val="00821833"/>
    <w:rsid w:val="00822724"/>
    <w:rsid w:val="00822C89"/>
    <w:rsid w:val="008241C6"/>
    <w:rsid w:val="008243C9"/>
    <w:rsid w:val="00824831"/>
    <w:rsid w:val="008251AB"/>
    <w:rsid w:val="008255A4"/>
    <w:rsid w:val="008257ED"/>
    <w:rsid w:val="00825ABA"/>
    <w:rsid w:val="00827245"/>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414A"/>
    <w:rsid w:val="00834B28"/>
    <w:rsid w:val="00835378"/>
    <w:rsid w:val="00835A02"/>
    <w:rsid w:val="00836387"/>
    <w:rsid w:val="00836E21"/>
    <w:rsid w:val="0083705E"/>
    <w:rsid w:val="008372F5"/>
    <w:rsid w:val="00837428"/>
    <w:rsid w:val="0083782E"/>
    <w:rsid w:val="0083796E"/>
    <w:rsid w:val="00840481"/>
    <w:rsid w:val="00840BF1"/>
    <w:rsid w:val="008414B4"/>
    <w:rsid w:val="00841859"/>
    <w:rsid w:val="00842420"/>
    <w:rsid w:val="008429CF"/>
    <w:rsid w:val="00843638"/>
    <w:rsid w:val="00843883"/>
    <w:rsid w:val="00843B3F"/>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E19"/>
    <w:rsid w:val="00850CD3"/>
    <w:rsid w:val="00851051"/>
    <w:rsid w:val="0085112C"/>
    <w:rsid w:val="00851263"/>
    <w:rsid w:val="0085183E"/>
    <w:rsid w:val="00852FCF"/>
    <w:rsid w:val="008536D6"/>
    <w:rsid w:val="00853766"/>
    <w:rsid w:val="00854E60"/>
    <w:rsid w:val="00854F1F"/>
    <w:rsid w:val="00855C5C"/>
    <w:rsid w:val="00855F5F"/>
    <w:rsid w:val="0085639E"/>
    <w:rsid w:val="00856B1B"/>
    <w:rsid w:val="0085724C"/>
    <w:rsid w:val="008574D7"/>
    <w:rsid w:val="00857D58"/>
    <w:rsid w:val="008601A9"/>
    <w:rsid w:val="00860C62"/>
    <w:rsid w:val="0086157D"/>
    <w:rsid w:val="008615ED"/>
    <w:rsid w:val="00861895"/>
    <w:rsid w:val="008622AA"/>
    <w:rsid w:val="00862ACD"/>
    <w:rsid w:val="00862BA0"/>
    <w:rsid w:val="008631FD"/>
    <w:rsid w:val="00863472"/>
    <w:rsid w:val="00863708"/>
    <w:rsid w:val="008638A1"/>
    <w:rsid w:val="00863971"/>
    <w:rsid w:val="00863DEB"/>
    <w:rsid w:val="008647FE"/>
    <w:rsid w:val="0086494C"/>
    <w:rsid w:val="00864D34"/>
    <w:rsid w:val="00864D69"/>
    <w:rsid w:val="0086517F"/>
    <w:rsid w:val="008651F9"/>
    <w:rsid w:val="00865B0D"/>
    <w:rsid w:val="0086664D"/>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E83"/>
    <w:rsid w:val="00873EE6"/>
    <w:rsid w:val="00874743"/>
    <w:rsid w:val="008748BC"/>
    <w:rsid w:val="008748E2"/>
    <w:rsid w:val="00874D66"/>
    <w:rsid w:val="008753F7"/>
    <w:rsid w:val="008756B5"/>
    <w:rsid w:val="008758AF"/>
    <w:rsid w:val="00875D39"/>
    <w:rsid w:val="00876C17"/>
    <w:rsid w:val="00876E49"/>
    <w:rsid w:val="00877167"/>
    <w:rsid w:val="00877391"/>
    <w:rsid w:val="0087781F"/>
    <w:rsid w:val="00877B4E"/>
    <w:rsid w:val="0088157A"/>
    <w:rsid w:val="00881678"/>
    <w:rsid w:val="008819D5"/>
    <w:rsid w:val="00881D8A"/>
    <w:rsid w:val="008833F1"/>
    <w:rsid w:val="00883C32"/>
    <w:rsid w:val="00883CD5"/>
    <w:rsid w:val="00883E9B"/>
    <w:rsid w:val="00884360"/>
    <w:rsid w:val="00884ADD"/>
    <w:rsid w:val="00885CDD"/>
    <w:rsid w:val="008862EF"/>
    <w:rsid w:val="008874C6"/>
    <w:rsid w:val="008877B1"/>
    <w:rsid w:val="00887874"/>
    <w:rsid w:val="00887B8D"/>
    <w:rsid w:val="00887E41"/>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26C"/>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B060F"/>
    <w:rsid w:val="008B0B42"/>
    <w:rsid w:val="008B0D56"/>
    <w:rsid w:val="008B131B"/>
    <w:rsid w:val="008B1A4F"/>
    <w:rsid w:val="008B1A8B"/>
    <w:rsid w:val="008B2929"/>
    <w:rsid w:val="008B2CE0"/>
    <w:rsid w:val="008B2E67"/>
    <w:rsid w:val="008B31F9"/>
    <w:rsid w:val="008B3A74"/>
    <w:rsid w:val="008B3BD2"/>
    <w:rsid w:val="008B3C40"/>
    <w:rsid w:val="008B428B"/>
    <w:rsid w:val="008B47F3"/>
    <w:rsid w:val="008B4A65"/>
    <w:rsid w:val="008B4A81"/>
    <w:rsid w:val="008B4E9B"/>
    <w:rsid w:val="008B50DF"/>
    <w:rsid w:val="008B5B23"/>
    <w:rsid w:val="008B5B36"/>
    <w:rsid w:val="008B5D4D"/>
    <w:rsid w:val="008B60D9"/>
    <w:rsid w:val="008B6162"/>
    <w:rsid w:val="008B65D2"/>
    <w:rsid w:val="008B6BFD"/>
    <w:rsid w:val="008B706F"/>
    <w:rsid w:val="008B7732"/>
    <w:rsid w:val="008C04DF"/>
    <w:rsid w:val="008C082D"/>
    <w:rsid w:val="008C1041"/>
    <w:rsid w:val="008C1880"/>
    <w:rsid w:val="008C1897"/>
    <w:rsid w:val="008C19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A3E"/>
    <w:rsid w:val="008D00FE"/>
    <w:rsid w:val="008D2147"/>
    <w:rsid w:val="008D2AC6"/>
    <w:rsid w:val="008D2CAF"/>
    <w:rsid w:val="008D303A"/>
    <w:rsid w:val="008D3ACE"/>
    <w:rsid w:val="008D3C0D"/>
    <w:rsid w:val="008D3C88"/>
    <w:rsid w:val="008D3DE1"/>
    <w:rsid w:val="008D4E7E"/>
    <w:rsid w:val="008D51CC"/>
    <w:rsid w:val="008D648F"/>
    <w:rsid w:val="008D64AC"/>
    <w:rsid w:val="008D6B57"/>
    <w:rsid w:val="008D6C14"/>
    <w:rsid w:val="008D76C3"/>
    <w:rsid w:val="008D7A55"/>
    <w:rsid w:val="008E0BE2"/>
    <w:rsid w:val="008E0CD1"/>
    <w:rsid w:val="008E10AE"/>
    <w:rsid w:val="008E1CB2"/>
    <w:rsid w:val="008E31A9"/>
    <w:rsid w:val="008E3904"/>
    <w:rsid w:val="008E4F95"/>
    <w:rsid w:val="008E530B"/>
    <w:rsid w:val="008E5366"/>
    <w:rsid w:val="008E5533"/>
    <w:rsid w:val="008E737B"/>
    <w:rsid w:val="008E775F"/>
    <w:rsid w:val="008F1A30"/>
    <w:rsid w:val="008F1C6E"/>
    <w:rsid w:val="008F1FC1"/>
    <w:rsid w:val="008F2238"/>
    <w:rsid w:val="008F2691"/>
    <w:rsid w:val="008F2DF6"/>
    <w:rsid w:val="008F2E3D"/>
    <w:rsid w:val="008F330B"/>
    <w:rsid w:val="008F35DC"/>
    <w:rsid w:val="008F478E"/>
    <w:rsid w:val="008F4D52"/>
    <w:rsid w:val="008F4E41"/>
    <w:rsid w:val="008F5276"/>
    <w:rsid w:val="008F6222"/>
    <w:rsid w:val="008F665E"/>
    <w:rsid w:val="008F670B"/>
    <w:rsid w:val="008F7A00"/>
    <w:rsid w:val="00900C1C"/>
    <w:rsid w:val="00900F65"/>
    <w:rsid w:val="0090112C"/>
    <w:rsid w:val="009015BF"/>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38F"/>
    <w:rsid w:val="00910AE9"/>
    <w:rsid w:val="009113C8"/>
    <w:rsid w:val="00912037"/>
    <w:rsid w:val="009129EF"/>
    <w:rsid w:val="0091310B"/>
    <w:rsid w:val="00913531"/>
    <w:rsid w:val="0091384B"/>
    <w:rsid w:val="009139BE"/>
    <w:rsid w:val="00913F33"/>
    <w:rsid w:val="00914204"/>
    <w:rsid w:val="00914306"/>
    <w:rsid w:val="00914392"/>
    <w:rsid w:val="009143B2"/>
    <w:rsid w:val="00915C7E"/>
    <w:rsid w:val="009166AF"/>
    <w:rsid w:val="00917862"/>
    <w:rsid w:val="00917DDC"/>
    <w:rsid w:val="009206C0"/>
    <w:rsid w:val="00922606"/>
    <w:rsid w:val="00922791"/>
    <w:rsid w:val="00922D31"/>
    <w:rsid w:val="009239F9"/>
    <w:rsid w:val="00923F34"/>
    <w:rsid w:val="0092559F"/>
    <w:rsid w:val="00925B91"/>
    <w:rsid w:val="00925C6F"/>
    <w:rsid w:val="0092607C"/>
    <w:rsid w:val="00926081"/>
    <w:rsid w:val="0092675A"/>
    <w:rsid w:val="00930389"/>
    <w:rsid w:val="0093057E"/>
    <w:rsid w:val="0093068A"/>
    <w:rsid w:val="00930B95"/>
    <w:rsid w:val="00930F94"/>
    <w:rsid w:val="009310DB"/>
    <w:rsid w:val="00931141"/>
    <w:rsid w:val="009316EE"/>
    <w:rsid w:val="00931C86"/>
    <w:rsid w:val="009320A4"/>
    <w:rsid w:val="00932289"/>
    <w:rsid w:val="00932771"/>
    <w:rsid w:val="00932A03"/>
    <w:rsid w:val="00934D3B"/>
    <w:rsid w:val="00935224"/>
    <w:rsid w:val="00935665"/>
    <w:rsid w:val="00935B30"/>
    <w:rsid w:val="00936A4E"/>
    <w:rsid w:val="00936DAF"/>
    <w:rsid w:val="00936E77"/>
    <w:rsid w:val="009370ED"/>
    <w:rsid w:val="00937965"/>
    <w:rsid w:val="0094038F"/>
    <w:rsid w:val="0094067C"/>
    <w:rsid w:val="00940AE9"/>
    <w:rsid w:val="00940C55"/>
    <w:rsid w:val="00940DD0"/>
    <w:rsid w:val="00941580"/>
    <w:rsid w:val="00942962"/>
    <w:rsid w:val="00943006"/>
    <w:rsid w:val="00944079"/>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7B9C"/>
    <w:rsid w:val="00957C86"/>
    <w:rsid w:val="0096019A"/>
    <w:rsid w:val="00960F15"/>
    <w:rsid w:val="00961A98"/>
    <w:rsid w:val="009620E6"/>
    <w:rsid w:val="009623AB"/>
    <w:rsid w:val="009628F8"/>
    <w:rsid w:val="00962AFE"/>
    <w:rsid w:val="009631BA"/>
    <w:rsid w:val="009631C3"/>
    <w:rsid w:val="00963456"/>
    <w:rsid w:val="0096378F"/>
    <w:rsid w:val="00963A0D"/>
    <w:rsid w:val="00964131"/>
    <w:rsid w:val="00964206"/>
    <w:rsid w:val="00965380"/>
    <w:rsid w:val="009656EE"/>
    <w:rsid w:val="00965871"/>
    <w:rsid w:val="00965E26"/>
    <w:rsid w:val="009663C6"/>
    <w:rsid w:val="0096643C"/>
    <w:rsid w:val="00966F17"/>
    <w:rsid w:val="00967ED7"/>
    <w:rsid w:val="00970139"/>
    <w:rsid w:val="00970905"/>
    <w:rsid w:val="00970A6B"/>
    <w:rsid w:val="00971154"/>
    <w:rsid w:val="00971171"/>
    <w:rsid w:val="00971220"/>
    <w:rsid w:val="00971251"/>
    <w:rsid w:val="009713C6"/>
    <w:rsid w:val="00971D9B"/>
    <w:rsid w:val="00972EC5"/>
    <w:rsid w:val="009731EC"/>
    <w:rsid w:val="009732E9"/>
    <w:rsid w:val="00973586"/>
    <w:rsid w:val="009737D9"/>
    <w:rsid w:val="00973C29"/>
    <w:rsid w:val="00973F7E"/>
    <w:rsid w:val="00974940"/>
    <w:rsid w:val="0097505B"/>
    <w:rsid w:val="009758E3"/>
    <w:rsid w:val="00976105"/>
    <w:rsid w:val="009763C4"/>
    <w:rsid w:val="00976C4F"/>
    <w:rsid w:val="009772F1"/>
    <w:rsid w:val="00977A6B"/>
    <w:rsid w:val="009803F1"/>
    <w:rsid w:val="0098062F"/>
    <w:rsid w:val="009807B4"/>
    <w:rsid w:val="0098182A"/>
    <w:rsid w:val="009828C6"/>
    <w:rsid w:val="00982964"/>
    <w:rsid w:val="00982D78"/>
    <w:rsid w:val="00983A84"/>
    <w:rsid w:val="00983B4C"/>
    <w:rsid w:val="00983DFB"/>
    <w:rsid w:val="009843E2"/>
    <w:rsid w:val="009844F7"/>
    <w:rsid w:val="00984753"/>
    <w:rsid w:val="00984AA1"/>
    <w:rsid w:val="00985462"/>
    <w:rsid w:val="00985463"/>
    <w:rsid w:val="0098582B"/>
    <w:rsid w:val="00985947"/>
    <w:rsid w:val="00985F74"/>
    <w:rsid w:val="00985FE7"/>
    <w:rsid w:val="00986029"/>
    <w:rsid w:val="009861AC"/>
    <w:rsid w:val="0099079E"/>
    <w:rsid w:val="0099188F"/>
    <w:rsid w:val="0099189A"/>
    <w:rsid w:val="00991F5D"/>
    <w:rsid w:val="0099281E"/>
    <w:rsid w:val="00992870"/>
    <w:rsid w:val="009928FB"/>
    <w:rsid w:val="009930B9"/>
    <w:rsid w:val="009934E2"/>
    <w:rsid w:val="00993AB6"/>
    <w:rsid w:val="00993DDC"/>
    <w:rsid w:val="00994079"/>
    <w:rsid w:val="00994175"/>
    <w:rsid w:val="00994F59"/>
    <w:rsid w:val="00995933"/>
    <w:rsid w:val="00995FFD"/>
    <w:rsid w:val="00996A15"/>
    <w:rsid w:val="00997F4B"/>
    <w:rsid w:val="009A086E"/>
    <w:rsid w:val="009A0B5D"/>
    <w:rsid w:val="009A1301"/>
    <w:rsid w:val="009A244C"/>
    <w:rsid w:val="009A2BBB"/>
    <w:rsid w:val="009A2C08"/>
    <w:rsid w:val="009A2CD1"/>
    <w:rsid w:val="009A35A6"/>
    <w:rsid w:val="009A3612"/>
    <w:rsid w:val="009A3884"/>
    <w:rsid w:val="009A3F81"/>
    <w:rsid w:val="009A4059"/>
    <w:rsid w:val="009A44C8"/>
    <w:rsid w:val="009A4579"/>
    <w:rsid w:val="009A45B0"/>
    <w:rsid w:val="009A4755"/>
    <w:rsid w:val="009A4EAB"/>
    <w:rsid w:val="009A5BCC"/>
    <w:rsid w:val="009A5F58"/>
    <w:rsid w:val="009A6984"/>
    <w:rsid w:val="009A6A6F"/>
    <w:rsid w:val="009A735F"/>
    <w:rsid w:val="009B04F1"/>
    <w:rsid w:val="009B07DC"/>
    <w:rsid w:val="009B08FB"/>
    <w:rsid w:val="009B1226"/>
    <w:rsid w:val="009B13B9"/>
    <w:rsid w:val="009B1AD4"/>
    <w:rsid w:val="009B1B69"/>
    <w:rsid w:val="009B1D67"/>
    <w:rsid w:val="009B3317"/>
    <w:rsid w:val="009B45CE"/>
    <w:rsid w:val="009B47EE"/>
    <w:rsid w:val="009B500C"/>
    <w:rsid w:val="009B533B"/>
    <w:rsid w:val="009B563D"/>
    <w:rsid w:val="009B5A67"/>
    <w:rsid w:val="009B65D5"/>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546"/>
    <w:rsid w:val="009C37B1"/>
    <w:rsid w:val="009C3AFB"/>
    <w:rsid w:val="009C3B95"/>
    <w:rsid w:val="009C3C80"/>
    <w:rsid w:val="009C470D"/>
    <w:rsid w:val="009C4CD0"/>
    <w:rsid w:val="009C5CA0"/>
    <w:rsid w:val="009C638B"/>
    <w:rsid w:val="009C7998"/>
    <w:rsid w:val="009C7AEF"/>
    <w:rsid w:val="009C7DCE"/>
    <w:rsid w:val="009D05E0"/>
    <w:rsid w:val="009D199C"/>
    <w:rsid w:val="009D1F22"/>
    <w:rsid w:val="009D217F"/>
    <w:rsid w:val="009D2594"/>
    <w:rsid w:val="009D29E9"/>
    <w:rsid w:val="009D2B80"/>
    <w:rsid w:val="009D3626"/>
    <w:rsid w:val="009D3B66"/>
    <w:rsid w:val="009D443F"/>
    <w:rsid w:val="009D46F2"/>
    <w:rsid w:val="009D498F"/>
    <w:rsid w:val="009D655A"/>
    <w:rsid w:val="009D68FB"/>
    <w:rsid w:val="009D6EE3"/>
    <w:rsid w:val="009D72FC"/>
    <w:rsid w:val="009D7449"/>
    <w:rsid w:val="009D771F"/>
    <w:rsid w:val="009D7BA9"/>
    <w:rsid w:val="009D7CD5"/>
    <w:rsid w:val="009E04B3"/>
    <w:rsid w:val="009E0780"/>
    <w:rsid w:val="009E0DFC"/>
    <w:rsid w:val="009E12EA"/>
    <w:rsid w:val="009E1880"/>
    <w:rsid w:val="009E1A06"/>
    <w:rsid w:val="009E1A85"/>
    <w:rsid w:val="009E247B"/>
    <w:rsid w:val="009E36A5"/>
    <w:rsid w:val="009E3E4F"/>
    <w:rsid w:val="009E41A0"/>
    <w:rsid w:val="009E442B"/>
    <w:rsid w:val="009E46AE"/>
    <w:rsid w:val="009E5252"/>
    <w:rsid w:val="009E5B74"/>
    <w:rsid w:val="009E644A"/>
    <w:rsid w:val="009E6E9A"/>
    <w:rsid w:val="009E7C14"/>
    <w:rsid w:val="009F0803"/>
    <w:rsid w:val="009F094B"/>
    <w:rsid w:val="009F0A01"/>
    <w:rsid w:val="009F14DF"/>
    <w:rsid w:val="009F1B50"/>
    <w:rsid w:val="009F1EFE"/>
    <w:rsid w:val="009F1F1A"/>
    <w:rsid w:val="009F2D3D"/>
    <w:rsid w:val="009F3B2B"/>
    <w:rsid w:val="009F3CA2"/>
    <w:rsid w:val="009F3EA2"/>
    <w:rsid w:val="009F419C"/>
    <w:rsid w:val="009F43E0"/>
    <w:rsid w:val="009F486D"/>
    <w:rsid w:val="009F49B2"/>
    <w:rsid w:val="009F4C5A"/>
    <w:rsid w:val="009F52C1"/>
    <w:rsid w:val="009F52CE"/>
    <w:rsid w:val="009F5EB6"/>
    <w:rsid w:val="009F62D9"/>
    <w:rsid w:val="009F6F37"/>
    <w:rsid w:val="009F7A7C"/>
    <w:rsid w:val="00A00341"/>
    <w:rsid w:val="00A00C12"/>
    <w:rsid w:val="00A016F4"/>
    <w:rsid w:val="00A01D7B"/>
    <w:rsid w:val="00A01FC1"/>
    <w:rsid w:val="00A0211B"/>
    <w:rsid w:val="00A037C8"/>
    <w:rsid w:val="00A03AB2"/>
    <w:rsid w:val="00A03AC2"/>
    <w:rsid w:val="00A03C7D"/>
    <w:rsid w:val="00A04583"/>
    <w:rsid w:val="00A04B94"/>
    <w:rsid w:val="00A04CCE"/>
    <w:rsid w:val="00A04D6C"/>
    <w:rsid w:val="00A051AE"/>
    <w:rsid w:val="00A053A2"/>
    <w:rsid w:val="00A055A5"/>
    <w:rsid w:val="00A059F8"/>
    <w:rsid w:val="00A05DD6"/>
    <w:rsid w:val="00A06074"/>
    <w:rsid w:val="00A0626C"/>
    <w:rsid w:val="00A06502"/>
    <w:rsid w:val="00A0697C"/>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30E"/>
    <w:rsid w:val="00A138DE"/>
    <w:rsid w:val="00A13C2E"/>
    <w:rsid w:val="00A140F7"/>
    <w:rsid w:val="00A1448C"/>
    <w:rsid w:val="00A14C15"/>
    <w:rsid w:val="00A14F1F"/>
    <w:rsid w:val="00A15328"/>
    <w:rsid w:val="00A15D7C"/>
    <w:rsid w:val="00A16688"/>
    <w:rsid w:val="00A1791D"/>
    <w:rsid w:val="00A17CF5"/>
    <w:rsid w:val="00A203CB"/>
    <w:rsid w:val="00A204BC"/>
    <w:rsid w:val="00A210D2"/>
    <w:rsid w:val="00A215A8"/>
    <w:rsid w:val="00A22790"/>
    <w:rsid w:val="00A22822"/>
    <w:rsid w:val="00A22CC2"/>
    <w:rsid w:val="00A2334F"/>
    <w:rsid w:val="00A2351C"/>
    <w:rsid w:val="00A23838"/>
    <w:rsid w:val="00A23944"/>
    <w:rsid w:val="00A2400F"/>
    <w:rsid w:val="00A243B7"/>
    <w:rsid w:val="00A25337"/>
    <w:rsid w:val="00A25E59"/>
    <w:rsid w:val="00A25FA0"/>
    <w:rsid w:val="00A2678B"/>
    <w:rsid w:val="00A278CE"/>
    <w:rsid w:val="00A30B98"/>
    <w:rsid w:val="00A31884"/>
    <w:rsid w:val="00A31A3C"/>
    <w:rsid w:val="00A320C1"/>
    <w:rsid w:val="00A321B6"/>
    <w:rsid w:val="00A32E8A"/>
    <w:rsid w:val="00A33D9D"/>
    <w:rsid w:val="00A33F37"/>
    <w:rsid w:val="00A342AB"/>
    <w:rsid w:val="00A34310"/>
    <w:rsid w:val="00A34481"/>
    <w:rsid w:val="00A34A91"/>
    <w:rsid w:val="00A34AE0"/>
    <w:rsid w:val="00A34DE6"/>
    <w:rsid w:val="00A34F8A"/>
    <w:rsid w:val="00A356F4"/>
    <w:rsid w:val="00A35A96"/>
    <w:rsid w:val="00A35C5C"/>
    <w:rsid w:val="00A35E95"/>
    <w:rsid w:val="00A361CA"/>
    <w:rsid w:val="00A36AB7"/>
    <w:rsid w:val="00A37187"/>
    <w:rsid w:val="00A374EB"/>
    <w:rsid w:val="00A3768F"/>
    <w:rsid w:val="00A40131"/>
    <w:rsid w:val="00A402A1"/>
    <w:rsid w:val="00A41BBF"/>
    <w:rsid w:val="00A41D8A"/>
    <w:rsid w:val="00A4274E"/>
    <w:rsid w:val="00A440FE"/>
    <w:rsid w:val="00A44175"/>
    <w:rsid w:val="00A44D8F"/>
    <w:rsid w:val="00A45A85"/>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CDD"/>
    <w:rsid w:val="00A5223C"/>
    <w:rsid w:val="00A522C3"/>
    <w:rsid w:val="00A528B0"/>
    <w:rsid w:val="00A52DCE"/>
    <w:rsid w:val="00A533CA"/>
    <w:rsid w:val="00A53477"/>
    <w:rsid w:val="00A53B7F"/>
    <w:rsid w:val="00A54E22"/>
    <w:rsid w:val="00A55140"/>
    <w:rsid w:val="00A562CA"/>
    <w:rsid w:val="00A56787"/>
    <w:rsid w:val="00A5694E"/>
    <w:rsid w:val="00A571AE"/>
    <w:rsid w:val="00A571FE"/>
    <w:rsid w:val="00A575B4"/>
    <w:rsid w:val="00A57605"/>
    <w:rsid w:val="00A5796A"/>
    <w:rsid w:val="00A57DDC"/>
    <w:rsid w:val="00A60300"/>
    <w:rsid w:val="00A60395"/>
    <w:rsid w:val="00A606C8"/>
    <w:rsid w:val="00A60929"/>
    <w:rsid w:val="00A61063"/>
    <w:rsid w:val="00A61836"/>
    <w:rsid w:val="00A61B26"/>
    <w:rsid w:val="00A61D1D"/>
    <w:rsid w:val="00A61D8E"/>
    <w:rsid w:val="00A61EE9"/>
    <w:rsid w:val="00A622F0"/>
    <w:rsid w:val="00A6287E"/>
    <w:rsid w:val="00A63507"/>
    <w:rsid w:val="00A63733"/>
    <w:rsid w:val="00A64A3F"/>
    <w:rsid w:val="00A64DC9"/>
    <w:rsid w:val="00A65280"/>
    <w:rsid w:val="00A65624"/>
    <w:rsid w:val="00A656EC"/>
    <w:rsid w:val="00A658A4"/>
    <w:rsid w:val="00A65A83"/>
    <w:rsid w:val="00A6710A"/>
    <w:rsid w:val="00A67354"/>
    <w:rsid w:val="00A675BB"/>
    <w:rsid w:val="00A67B77"/>
    <w:rsid w:val="00A70DF7"/>
    <w:rsid w:val="00A711F0"/>
    <w:rsid w:val="00A7134D"/>
    <w:rsid w:val="00A71593"/>
    <w:rsid w:val="00A719BD"/>
    <w:rsid w:val="00A71EFB"/>
    <w:rsid w:val="00A72644"/>
    <w:rsid w:val="00A72B79"/>
    <w:rsid w:val="00A73268"/>
    <w:rsid w:val="00A73BD7"/>
    <w:rsid w:val="00A742C7"/>
    <w:rsid w:val="00A743AB"/>
    <w:rsid w:val="00A7453E"/>
    <w:rsid w:val="00A753C0"/>
    <w:rsid w:val="00A75510"/>
    <w:rsid w:val="00A761E5"/>
    <w:rsid w:val="00A76D45"/>
    <w:rsid w:val="00A77212"/>
    <w:rsid w:val="00A77C2C"/>
    <w:rsid w:val="00A80062"/>
    <w:rsid w:val="00A80110"/>
    <w:rsid w:val="00A8095B"/>
    <w:rsid w:val="00A80F27"/>
    <w:rsid w:val="00A80F6B"/>
    <w:rsid w:val="00A8182F"/>
    <w:rsid w:val="00A81C19"/>
    <w:rsid w:val="00A82146"/>
    <w:rsid w:val="00A82545"/>
    <w:rsid w:val="00A82683"/>
    <w:rsid w:val="00A82B55"/>
    <w:rsid w:val="00A82C68"/>
    <w:rsid w:val="00A831D9"/>
    <w:rsid w:val="00A833B2"/>
    <w:rsid w:val="00A83508"/>
    <w:rsid w:val="00A84F12"/>
    <w:rsid w:val="00A856EB"/>
    <w:rsid w:val="00A86236"/>
    <w:rsid w:val="00A875E3"/>
    <w:rsid w:val="00A87694"/>
    <w:rsid w:val="00A9022E"/>
    <w:rsid w:val="00A902D4"/>
    <w:rsid w:val="00A90719"/>
    <w:rsid w:val="00A9079C"/>
    <w:rsid w:val="00A90A6A"/>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C10"/>
    <w:rsid w:val="00AA1E32"/>
    <w:rsid w:val="00AA2601"/>
    <w:rsid w:val="00AA2720"/>
    <w:rsid w:val="00AA2A10"/>
    <w:rsid w:val="00AA3467"/>
    <w:rsid w:val="00AA3682"/>
    <w:rsid w:val="00AA397F"/>
    <w:rsid w:val="00AA3F31"/>
    <w:rsid w:val="00AA437A"/>
    <w:rsid w:val="00AA4625"/>
    <w:rsid w:val="00AA5517"/>
    <w:rsid w:val="00AA6BB6"/>
    <w:rsid w:val="00AA7BCE"/>
    <w:rsid w:val="00AA7D57"/>
    <w:rsid w:val="00AB02E9"/>
    <w:rsid w:val="00AB10EA"/>
    <w:rsid w:val="00AB1231"/>
    <w:rsid w:val="00AB16B3"/>
    <w:rsid w:val="00AB1EFA"/>
    <w:rsid w:val="00AB1F1A"/>
    <w:rsid w:val="00AB2EE7"/>
    <w:rsid w:val="00AB31D7"/>
    <w:rsid w:val="00AB33AA"/>
    <w:rsid w:val="00AB3F0D"/>
    <w:rsid w:val="00AB4639"/>
    <w:rsid w:val="00AB48EC"/>
    <w:rsid w:val="00AB53E4"/>
    <w:rsid w:val="00AB5467"/>
    <w:rsid w:val="00AB5488"/>
    <w:rsid w:val="00AB6007"/>
    <w:rsid w:val="00AB6EAC"/>
    <w:rsid w:val="00AC00D2"/>
    <w:rsid w:val="00AC0699"/>
    <w:rsid w:val="00AC089F"/>
    <w:rsid w:val="00AC191A"/>
    <w:rsid w:val="00AC252B"/>
    <w:rsid w:val="00AC2BEF"/>
    <w:rsid w:val="00AC2F08"/>
    <w:rsid w:val="00AC3031"/>
    <w:rsid w:val="00AC35B2"/>
    <w:rsid w:val="00AC3CBD"/>
    <w:rsid w:val="00AC4B39"/>
    <w:rsid w:val="00AC4F34"/>
    <w:rsid w:val="00AC50BC"/>
    <w:rsid w:val="00AC5259"/>
    <w:rsid w:val="00AC6104"/>
    <w:rsid w:val="00AC63AC"/>
    <w:rsid w:val="00AC6EC2"/>
    <w:rsid w:val="00AC6FBC"/>
    <w:rsid w:val="00AC6FC6"/>
    <w:rsid w:val="00AD0265"/>
    <w:rsid w:val="00AD047A"/>
    <w:rsid w:val="00AD0DE9"/>
    <w:rsid w:val="00AD13C0"/>
    <w:rsid w:val="00AD1F3E"/>
    <w:rsid w:val="00AD2036"/>
    <w:rsid w:val="00AD22E3"/>
    <w:rsid w:val="00AD2971"/>
    <w:rsid w:val="00AD4439"/>
    <w:rsid w:val="00AD5D0F"/>
    <w:rsid w:val="00AD5FE2"/>
    <w:rsid w:val="00AD76F2"/>
    <w:rsid w:val="00AD7D03"/>
    <w:rsid w:val="00AE1224"/>
    <w:rsid w:val="00AE12C5"/>
    <w:rsid w:val="00AE18A3"/>
    <w:rsid w:val="00AE1DBB"/>
    <w:rsid w:val="00AE3505"/>
    <w:rsid w:val="00AE3756"/>
    <w:rsid w:val="00AE3A4B"/>
    <w:rsid w:val="00AE3A63"/>
    <w:rsid w:val="00AE4572"/>
    <w:rsid w:val="00AE4755"/>
    <w:rsid w:val="00AE53FF"/>
    <w:rsid w:val="00AE5416"/>
    <w:rsid w:val="00AE5435"/>
    <w:rsid w:val="00AE5C7D"/>
    <w:rsid w:val="00AE62F6"/>
    <w:rsid w:val="00AE63B2"/>
    <w:rsid w:val="00AE645C"/>
    <w:rsid w:val="00AE71E0"/>
    <w:rsid w:val="00AE749F"/>
    <w:rsid w:val="00AE7DED"/>
    <w:rsid w:val="00AF10FA"/>
    <w:rsid w:val="00AF14A6"/>
    <w:rsid w:val="00AF2255"/>
    <w:rsid w:val="00AF2316"/>
    <w:rsid w:val="00AF2918"/>
    <w:rsid w:val="00AF313A"/>
    <w:rsid w:val="00AF3ABE"/>
    <w:rsid w:val="00AF49C5"/>
    <w:rsid w:val="00AF52E0"/>
    <w:rsid w:val="00AF5615"/>
    <w:rsid w:val="00AF6079"/>
    <w:rsid w:val="00AF6286"/>
    <w:rsid w:val="00AF6959"/>
    <w:rsid w:val="00AF7408"/>
    <w:rsid w:val="00AF7AC8"/>
    <w:rsid w:val="00AF7F9A"/>
    <w:rsid w:val="00B00520"/>
    <w:rsid w:val="00B00B25"/>
    <w:rsid w:val="00B00F8E"/>
    <w:rsid w:val="00B014D0"/>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0F9F"/>
    <w:rsid w:val="00B1122A"/>
    <w:rsid w:val="00B11638"/>
    <w:rsid w:val="00B1199E"/>
    <w:rsid w:val="00B1218F"/>
    <w:rsid w:val="00B122CE"/>
    <w:rsid w:val="00B12341"/>
    <w:rsid w:val="00B123D2"/>
    <w:rsid w:val="00B129B3"/>
    <w:rsid w:val="00B13262"/>
    <w:rsid w:val="00B1340D"/>
    <w:rsid w:val="00B135A4"/>
    <w:rsid w:val="00B135C0"/>
    <w:rsid w:val="00B13E3E"/>
    <w:rsid w:val="00B14140"/>
    <w:rsid w:val="00B145CD"/>
    <w:rsid w:val="00B14791"/>
    <w:rsid w:val="00B14AC6"/>
    <w:rsid w:val="00B14BE0"/>
    <w:rsid w:val="00B14C20"/>
    <w:rsid w:val="00B14E56"/>
    <w:rsid w:val="00B15EC1"/>
    <w:rsid w:val="00B16238"/>
    <w:rsid w:val="00B168B5"/>
    <w:rsid w:val="00B173B2"/>
    <w:rsid w:val="00B2005F"/>
    <w:rsid w:val="00B20164"/>
    <w:rsid w:val="00B202C7"/>
    <w:rsid w:val="00B203F3"/>
    <w:rsid w:val="00B2101D"/>
    <w:rsid w:val="00B210D6"/>
    <w:rsid w:val="00B21628"/>
    <w:rsid w:val="00B2320C"/>
    <w:rsid w:val="00B23802"/>
    <w:rsid w:val="00B23939"/>
    <w:rsid w:val="00B23F81"/>
    <w:rsid w:val="00B23F8B"/>
    <w:rsid w:val="00B24204"/>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145"/>
    <w:rsid w:val="00B32AAE"/>
    <w:rsid w:val="00B32E8B"/>
    <w:rsid w:val="00B33711"/>
    <w:rsid w:val="00B339BC"/>
    <w:rsid w:val="00B33D65"/>
    <w:rsid w:val="00B33EA5"/>
    <w:rsid w:val="00B33F5C"/>
    <w:rsid w:val="00B340AB"/>
    <w:rsid w:val="00B34514"/>
    <w:rsid w:val="00B34550"/>
    <w:rsid w:val="00B34ED7"/>
    <w:rsid w:val="00B34F46"/>
    <w:rsid w:val="00B35482"/>
    <w:rsid w:val="00B35F95"/>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3268"/>
    <w:rsid w:val="00B432A0"/>
    <w:rsid w:val="00B4424E"/>
    <w:rsid w:val="00B44753"/>
    <w:rsid w:val="00B45088"/>
    <w:rsid w:val="00B45473"/>
    <w:rsid w:val="00B457B8"/>
    <w:rsid w:val="00B45F25"/>
    <w:rsid w:val="00B462A7"/>
    <w:rsid w:val="00B4738B"/>
    <w:rsid w:val="00B476AF"/>
    <w:rsid w:val="00B4772D"/>
    <w:rsid w:val="00B47CC4"/>
    <w:rsid w:val="00B50AE7"/>
    <w:rsid w:val="00B5124B"/>
    <w:rsid w:val="00B517F7"/>
    <w:rsid w:val="00B518E5"/>
    <w:rsid w:val="00B51AE9"/>
    <w:rsid w:val="00B51C75"/>
    <w:rsid w:val="00B51EBF"/>
    <w:rsid w:val="00B52AFC"/>
    <w:rsid w:val="00B52B41"/>
    <w:rsid w:val="00B52C97"/>
    <w:rsid w:val="00B52EFE"/>
    <w:rsid w:val="00B535A3"/>
    <w:rsid w:val="00B538C0"/>
    <w:rsid w:val="00B539B1"/>
    <w:rsid w:val="00B539CF"/>
    <w:rsid w:val="00B53FA1"/>
    <w:rsid w:val="00B54E35"/>
    <w:rsid w:val="00B56016"/>
    <w:rsid w:val="00B562D1"/>
    <w:rsid w:val="00B568B8"/>
    <w:rsid w:val="00B56CDC"/>
    <w:rsid w:val="00B56E01"/>
    <w:rsid w:val="00B570B9"/>
    <w:rsid w:val="00B5715D"/>
    <w:rsid w:val="00B57479"/>
    <w:rsid w:val="00B60331"/>
    <w:rsid w:val="00B607A0"/>
    <w:rsid w:val="00B60A8A"/>
    <w:rsid w:val="00B60C76"/>
    <w:rsid w:val="00B60DCA"/>
    <w:rsid w:val="00B613E8"/>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4C"/>
    <w:rsid w:val="00B712C3"/>
    <w:rsid w:val="00B713FD"/>
    <w:rsid w:val="00B729CF"/>
    <w:rsid w:val="00B72A25"/>
    <w:rsid w:val="00B72C6F"/>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0FA1"/>
    <w:rsid w:val="00B81030"/>
    <w:rsid w:val="00B810DF"/>
    <w:rsid w:val="00B81983"/>
    <w:rsid w:val="00B819AC"/>
    <w:rsid w:val="00B81FBB"/>
    <w:rsid w:val="00B823AE"/>
    <w:rsid w:val="00B827FD"/>
    <w:rsid w:val="00B837C2"/>
    <w:rsid w:val="00B84851"/>
    <w:rsid w:val="00B8533F"/>
    <w:rsid w:val="00B85414"/>
    <w:rsid w:val="00B8591C"/>
    <w:rsid w:val="00B863A8"/>
    <w:rsid w:val="00B86760"/>
    <w:rsid w:val="00B8706B"/>
    <w:rsid w:val="00B8772A"/>
    <w:rsid w:val="00B902B9"/>
    <w:rsid w:val="00B9049B"/>
    <w:rsid w:val="00B90708"/>
    <w:rsid w:val="00B9083F"/>
    <w:rsid w:val="00B90A68"/>
    <w:rsid w:val="00B90D26"/>
    <w:rsid w:val="00B910E0"/>
    <w:rsid w:val="00B91319"/>
    <w:rsid w:val="00B915E0"/>
    <w:rsid w:val="00B91BD4"/>
    <w:rsid w:val="00B91E6E"/>
    <w:rsid w:val="00B925A9"/>
    <w:rsid w:val="00B929CF"/>
    <w:rsid w:val="00B92C59"/>
    <w:rsid w:val="00B92D3D"/>
    <w:rsid w:val="00B93112"/>
    <w:rsid w:val="00B931AD"/>
    <w:rsid w:val="00B93BA2"/>
    <w:rsid w:val="00B93D60"/>
    <w:rsid w:val="00B943EA"/>
    <w:rsid w:val="00B950F0"/>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4295"/>
    <w:rsid w:val="00BA456F"/>
    <w:rsid w:val="00BA493D"/>
    <w:rsid w:val="00BA4D69"/>
    <w:rsid w:val="00BA5352"/>
    <w:rsid w:val="00BA5B58"/>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4"/>
    <w:rsid w:val="00BB230F"/>
    <w:rsid w:val="00BB2496"/>
    <w:rsid w:val="00BB2765"/>
    <w:rsid w:val="00BB3136"/>
    <w:rsid w:val="00BB3497"/>
    <w:rsid w:val="00BB3940"/>
    <w:rsid w:val="00BB4389"/>
    <w:rsid w:val="00BB5587"/>
    <w:rsid w:val="00BB5F6F"/>
    <w:rsid w:val="00BB611F"/>
    <w:rsid w:val="00BB61BE"/>
    <w:rsid w:val="00BB64A9"/>
    <w:rsid w:val="00BB6B61"/>
    <w:rsid w:val="00BB6E48"/>
    <w:rsid w:val="00BB7191"/>
    <w:rsid w:val="00BB76D3"/>
    <w:rsid w:val="00BB7FBE"/>
    <w:rsid w:val="00BC0922"/>
    <w:rsid w:val="00BC1712"/>
    <w:rsid w:val="00BC19AD"/>
    <w:rsid w:val="00BC1B16"/>
    <w:rsid w:val="00BC1B26"/>
    <w:rsid w:val="00BC1C4F"/>
    <w:rsid w:val="00BC1F08"/>
    <w:rsid w:val="00BC22AB"/>
    <w:rsid w:val="00BC278B"/>
    <w:rsid w:val="00BC2797"/>
    <w:rsid w:val="00BC2DF0"/>
    <w:rsid w:val="00BC2F58"/>
    <w:rsid w:val="00BC3101"/>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827"/>
    <w:rsid w:val="00BD18CC"/>
    <w:rsid w:val="00BD1AC1"/>
    <w:rsid w:val="00BD1D46"/>
    <w:rsid w:val="00BD29F5"/>
    <w:rsid w:val="00BD3242"/>
    <w:rsid w:val="00BD3316"/>
    <w:rsid w:val="00BD3419"/>
    <w:rsid w:val="00BD39EC"/>
    <w:rsid w:val="00BD42CA"/>
    <w:rsid w:val="00BD43E5"/>
    <w:rsid w:val="00BD50D4"/>
    <w:rsid w:val="00BD512A"/>
    <w:rsid w:val="00BD5479"/>
    <w:rsid w:val="00BD57EF"/>
    <w:rsid w:val="00BD59E3"/>
    <w:rsid w:val="00BD672B"/>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DEB"/>
    <w:rsid w:val="00BE2204"/>
    <w:rsid w:val="00BE2903"/>
    <w:rsid w:val="00BE2E8B"/>
    <w:rsid w:val="00BE318A"/>
    <w:rsid w:val="00BE349E"/>
    <w:rsid w:val="00BE35DA"/>
    <w:rsid w:val="00BE44F2"/>
    <w:rsid w:val="00BF0A46"/>
    <w:rsid w:val="00BF0E8E"/>
    <w:rsid w:val="00BF14A5"/>
    <w:rsid w:val="00BF17C6"/>
    <w:rsid w:val="00BF1A7F"/>
    <w:rsid w:val="00BF2085"/>
    <w:rsid w:val="00BF2E36"/>
    <w:rsid w:val="00BF3E91"/>
    <w:rsid w:val="00BF5324"/>
    <w:rsid w:val="00BF561D"/>
    <w:rsid w:val="00BF5652"/>
    <w:rsid w:val="00BF577F"/>
    <w:rsid w:val="00BF5A3F"/>
    <w:rsid w:val="00BF5B28"/>
    <w:rsid w:val="00BF5C68"/>
    <w:rsid w:val="00BF70EF"/>
    <w:rsid w:val="00BF7266"/>
    <w:rsid w:val="00BF7734"/>
    <w:rsid w:val="00C00474"/>
    <w:rsid w:val="00C0072C"/>
    <w:rsid w:val="00C00F37"/>
    <w:rsid w:val="00C020EE"/>
    <w:rsid w:val="00C0247E"/>
    <w:rsid w:val="00C02A99"/>
    <w:rsid w:val="00C03F48"/>
    <w:rsid w:val="00C03F51"/>
    <w:rsid w:val="00C0422A"/>
    <w:rsid w:val="00C0501B"/>
    <w:rsid w:val="00C05C5B"/>
    <w:rsid w:val="00C05DDE"/>
    <w:rsid w:val="00C0648F"/>
    <w:rsid w:val="00C06812"/>
    <w:rsid w:val="00C10466"/>
    <w:rsid w:val="00C10CC7"/>
    <w:rsid w:val="00C1112B"/>
    <w:rsid w:val="00C111ED"/>
    <w:rsid w:val="00C11CD0"/>
    <w:rsid w:val="00C11DF8"/>
    <w:rsid w:val="00C11F38"/>
    <w:rsid w:val="00C13225"/>
    <w:rsid w:val="00C136A2"/>
    <w:rsid w:val="00C149DC"/>
    <w:rsid w:val="00C14C86"/>
    <w:rsid w:val="00C150EB"/>
    <w:rsid w:val="00C15313"/>
    <w:rsid w:val="00C15A5F"/>
    <w:rsid w:val="00C15E5C"/>
    <w:rsid w:val="00C15F63"/>
    <w:rsid w:val="00C17715"/>
    <w:rsid w:val="00C17B48"/>
    <w:rsid w:val="00C17E55"/>
    <w:rsid w:val="00C20227"/>
    <w:rsid w:val="00C2039E"/>
    <w:rsid w:val="00C20514"/>
    <w:rsid w:val="00C20C76"/>
    <w:rsid w:val="00C21875"/>
    <w:rsid w:val="00C21B5C"/>
    <w:rsid w:val="00C21CFB"/>
    <w:rsid w:val="00C21DA8"/>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70A4"/>
    <w:rsid w:val="00C27214"/>
    <w:rsid w:val="00C27BB6"/>
    <w:rsid w:val="00C30796"/>
    <w:rsid w:val="00C30F2D"/>
    <w:rsid w:val="00C312AB"/>
    <w:rsid w:val="00C322F1"/>
    <w:rsid w:val="00C32CFA"/>
    <w:rsid w:val="00C33284"/>
    <w:rsid w:val="00C33F76"/>
    <w:rsid w:val="00C34398"/>
    <w:rsid w:val="00C343E5"/>
    <w:rsid w:val="00C351A6"/>
    <w:rsid w:val="00C35A4C"/>
    <w:rsid w:val="00C35E0D"/>
    <w:rsid w:val="00C36046"/>
    <w:rsid w:val="00C360F7"/>
    <w:rsid w:val="00C36FEF"/>
    <w:rsid w:val="00C37066"/>
    <w:rsid w:val="00C371FA"/>
    <w:rsid w:val="00C375E5"/>
    <w:rsid w:val="00C377A2"/>
    <w:rsid w:val="00C40FFC"/>
    <w:rsid w:val="00C41480"/>
    <w:rsid w:val="00C41622"/>
    <w:rsid w:val="00C431D6"/>
    <w:rsid w:val="00C434C7"/>
    <w:rsid w:val="00C439B8"/>
    <w:rsid w:val="00C445C2"/>
    <w:rsid w:val="00C446B0"/>
    <w:rsid w:val="00C45B88"/>
    <w:rsid w:val="00C45C67"/>
    <w:rsid w:val="00C461F2"/>
    <w:rsid w:val="00C46492"/>
    <w:rsid w:val="00C46F61"/>
    <w:rsid w:val="00C47598"/>
    <w:rsid w:val="00C47BB2"/>
    <w:rsid w:val="00C47CC5"/>
    <w:rsid w:val="00C5014C"/>
    <w:rsid w:val="00C50A0D"/>
    <w:rsid w:val="00C50F0D"/>
    <w:rsid w:val="00C50F63"/>
    <w:rsid w:val="00C51515"/>
    <w:rsid w:val="00C51A32"/>
    <w:rsid w:val="00C51C28"/>
    <w:rsid w:val="00C523AD"/>
    <w:rsid w:val="00C528C5"/>
    <w:rsid w:val="00C52DB8"/>
    <w:rsid w:val="00C53456"/>
    <w:rsid w:val="00C5397B"/>
    <w:rsid w:val="00C53E6D"/>
    <w:rsid w:val="00C53E92"/>
    <w:rsid w:val="00C54A67"/>
    <w:rsid w:val="00C54CD6"/>
    <w:rsid w:val="00C55CCA"/>
    <w:rsid w:val="00C55E36"/>
    <w:rsid w:val="00C55EA7"/>
    <w:rsid w:val="00C56BE0"/>
    <w:rsid w:val="00C60425"/>
    <w:rsid w:val="00C60557"/>
    <w:rsid w:val="00C60AFD"/>
    <w:rsid w:val="00C60C2D"/>
    <w:rsid w:val="00C6162E"/>
    <w:rsid w:val="00C6190E"/>
    <w:rsid w:val="00C61E0E"/>
    <w:rsid w:val="00C62E53"/>
    <w:rsid w:val="00C62E87"/>
    <w:rsid w:val="00C62FB0"/>
    <w:rsid w:val="00C63AD3"/>
    <w:rsid w:val="00C63E23"/>
    <w:rsid w:val="00C65399"/>
    <w:rsid w:val="00C65917"/>
    <w:rsid w:val="00C671D2"/>
    <w:rsid w:val="00C67A0A"/>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2282"/>
    <w:rsid w:val="00C82CCA"/>
    <w:rsid w:val="00C84084"/>
    <w:rsid w:val="00C841FF"/>
    <w:rsid w:val="00C8462C"/>
    <w:rsid w:val="00C8471E"/>
    <w:rsid w:val="00C84955"/>
    <w:rsid w:val="00C84A39"/>
    <w:rsid w:val="00C857B5"/>
    <w:rsid w:val="00C858F1"/>
    <w:rsid w:val="00C85BF0"/>
    <w:rsid w:val="00C85FED"/>
    <w:rsid w:val="00C86467"/>
    <w:rsid w:val="00C864B1"/>
    <w:rsid w:val="00C87199"/>
    <w:rsid w:val="00C90404"/>
    <w:rsid w:val="00C90A32"/>
    <w:rsid w:val="00C912FD"/>
    <w:rsid w:val="00C918D1"/>
    <w:rsid w:val="00C91A3F"/>
    <w:rsid w:val="00C92316"/>
    <w:rsid w:val="00C92547"/>
    <w:rsid w:val="00C926FD"/>
    <w:rsid w:val="00C941A8"/>
    <w:rsid w:val="00C95C72"/>
    <w:rsid w:val="00C95FE9"/>
    <w:rsid w:val="00C962B5"/>
    <w:rsid w:val="00C96959"/>
    <w:rsid w:val="00C96B86"/>
    <w:rsid w:val="00C971F9"/>
    <w:rsid w:val="00C97254"/>
    <w:rsid w:val="00C97CBD"/>
    <w:rsid w:val="00C97DF7"/>
    <w:rsid w:val="00CA0AEE"/>
    <w:rsid w:val="00CA14C9"/>
    <w:rsid w:val="00CA1A6A"/>
    <w:rsid w:val="00CA20A3"/>
    <w:rsid w:val="00CA236E"/>
    <w:rsid w:val="00CA24FB"/>
    <w:rsid w:val="00CA27D6"/>
    <w:rsid w:val="00CA2D5B"/>
    <w:rsid w:val="00CA2F94"/>
    <w:rsid w:val="00CA3B64"/>
    <w:rsid w:val="00CA4196"/>
    <w:rsid w:val="00CA465F"/>
    <w:rsid w:val="00CA6108"/>
    <w:rsid w:val="00CA64D5"/>
    <w:rsid w:val="00CA66DA"/>
    <w:rsid w:val="00CA67A1"/>
    <w:rsid w:val="00CA7A20"/>
    <w:rsid w:val="00CB10C5"/>
    <w:rsid w:val="00CB1877"/>
    <w:rsid w:val="00CB1AAC"/>
    <w:rsid w:val="00CB21E2"/>
    <w:rsid w:val="00CB3192"/>
    <w:rsid w:val="00CB3201"/>
    <w:rsid w:val="00CB3415"/>
    <w:rsid w:val="00CB360D"/>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417"/>
    <w:rsid w:val="00CC1478"/>
    <w:rsid w:val="00CC1720"/>
    <w:rsid w:val="00CC191C"/>
    <w:rsid w:val="00CC1F0F"/>
    <w:rsid w:val="00CC2759"/>
    <w:rsid w:val="00CC2F44"/>
    <w:rsid w:val="00CC356D"/>
    <w:rsid w:val="00CC3FEB"/>
    <w:rsid w:val="00CC469A"/>
    <w:rsid w:val="00CC52D2"/>
    <w:rsid w:val="00CC5719"/>
    <w:rsid w:val="00CC6DB0"/>
    <w:rsid w:val="00CC6F87"/>
    <w:rsid w:val="00CC7262"/>
    <w:rsid w:val="00CC7A24"/>
    <w:rsid w:val="00CC7DFE"/>
    <w:rsid w:val="00CD0040"/>
    <w:rsid w:val="00CD0BEF"/>
    <w:rsid w:val="00CD0EF3"/>
    <w:rsid w:val="00CD109D"/>
    <w:rsid w:val="00CD1E9D"/>
    <w:rsid w:val="00CD243C"/>
    <w:rsid w:val="00CD2A30"/>
    <w:rsid w:val="00CD2D54"/>
    <w:rsid w:val="00CD4041"/>
    <w:rsid w:val="00CD4565"/>
    <w:rsid w:val="00CD461B"/>
    <w:rsid w:val="00CD4B0C"/>
    <w:rsid w:val="00CD505C"/>
    <w:rsid w:val="00CD5288"/>
    <w:rsid w:val="00CD57BE"/>
    <w:rsid w:val="00CD5DE7"/>
    <w:rsid w:val="00CD6672"/>
    <w:rsid w:val="00CD66E6"/>
    <w:rsid w:val="00CD6ABB"/>
    <w:rsid w:val="00CD79E5"/>
    <w:rsid w:val="00CD7AB9"/>
    <w:rsid w:val="00CE158F"/>
    <w:rsid w:val="00CE1872"/>
    <w:rsid w:val="00CE1983"/>
    <w:rsid w:val="00CE2661"/>
    <w:rsid w:val="00CE2909"/>
    <w:rsid w:val="00CE2C36"/>
    <w:rsid w:val="00CE350A"/>
    <w:rsid w:val="00CE39CD"/>
    <w:rsid w:val="00CE3E59"/>
    <w:rsid w:val="00CE417B"/>
    <w:rsid w:val="00CE442C"/>
    <w:rsid w:val="00CE5352"/>
    <w:rsid w:val="00CE53E5"/>
    <w:rsid w:val="00CE5813"/>
    <w:rsid w:val="00CE5A1B"/>
    <w:rsid w:val="00CE5CF2"/>
    <w:rsid w:val="00CE5D94"/>
    <w:rsid w:val="00CE5F1B"/>
    <w:rsid w:val="00CE614F"/>
    <w:rsid w:val="00CE6298"/>
    <w:rsid w:val="00CE6713"/>
    <w:rsid w:val="00CE71E9"/>
    <w:rsid w:val="00CE7B1F"/>
    <w:rsid w:val="00CE7F9D"/>
    <w:rsid w:val="00CF0DEC"/>
    <w:rsid w:val="00CF10DB"/>
    <w:rsid w:val="00CF126F"/>
    <w:rsid w:val="00CF1EA6"/>
    <w:rsid w:val="00CF2572"/>
    <w:rsid w:val="00CF25A1"/>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ED2"/>
    <w:rsid w:val="00D02F2F"/>
    <w:rsid w:val="00D03237"/>
    <w:rsid w:val="00D03329"/>
    <w:rsid w:val="00D03CB9"/>
    <w:rsid w:val="00D04533"/>
    <w:rsid w:val="00D04573"/>
    <w:rsid w:val="00D04940"/>
    <w:rsid w:val="00D05411"/>
    <w:rsid w:val="00D054F2"/>
    <w:rsid w:val="00D055D2"/>
    <w:rsid w:val="00D055F6"/>
    <w:rsid w:val="00D05E5A"/>
    <w:rsid w:val="00D06336"/>
    <w:rsid w:val="00D06476"/>
    <w:rsid w:val="00D06535"/>
    <w:rsid w:val="00D065C2"/>
    <w:rsid w:val="00D06995"/>
    <w:rsid w:val="00D070BF"/>
    <w:rsid w:val="00D07B0D"/>
    <w:rsid w:val="00D10E20"/>
    <w:rsid w:val="00D1160E"/>
    <w:rsid w:val="00D128A8"/>
    <w:rsid w:val="00D12C10"/>
    <w:rsid w:val="00D1305C"/>
    <w:rsid w:val="00D13087"/>
    <w:rsid w:val="00D137F1"/>
    <w:rsid w:val="00D13856"/>
    <w:rsid w:val="00D13A97"/>
    <w:rsid w:val="00D14643"/>
    <w:rsid w:val="00D16FA0"/>
    <w:rsid w:val="00D17378"/>
    <w:rsid w:val="00D2017F"/>
    <w:rsid w:val="00D206F5"/>
    <w:rsid w:val="00D21449"/>
    <w:rsid w:val="00D216B2"/>
    <w:rsid w:val="00D222F1"/>
    <w:rsid w:val="00D22940"/>
    <w:rsid w:val="00D23974"/>
    <w:rsid w:val="00D24E2E"/>
    <w:rsid w:val="00D2519A"/>
    <w:rsid w:val="00D25462"/>
    <w:rsid w:val="00D25507"/>
    <w:rsid w:val="00D25D83"/>
    <w:rsid w:val="00D2632E"/>
    <w:rsid w:val="00D26479"/>
    <w:rsid w:val="00D26921"/>
    <w:rsid w:val="00D26DCE"/>
    <w:rsid w:val="00D27859"/>
    <w:rsid w:val="00D27A0C"/>
    <w:rsid w:val="00D27CE3"/>
    <w:rsid w:val="00D27D7D"/>
    <w:rsid w:val="00D27DAC"/>
    <w:rsid w:val="00D27DF5"/>
    <w:rsid w:val="00D306D5"/>
    <w:rsid w:val="00D30A43"/>
    <w:rsid w:val="00D311E0"/>
    <w:rsid w:val="00D3163F"/>
    <w:rsid w:val="00D319AD"/>
    <w:rsid w:val="00D3275F"/>
    <w:rsid w:val="00D32D5F"/>
    <w:rsid w:val="00D3316C"/>
    <w:rsid w:val="00D335D6"/>
    <w:rsid w:val="00D33B88"/>
    <w:rsid w:val="00D34138"/>
    <w:rsid w:val="00D341F3"/>
    <w:rsid w:val="00D34510"/>
    <w:rsid w:val="00D34548"/>
    <w:rsid w:val="00D34914"/>
    <w:rsid w:val="00D36606"/>
    <w:rsid w:val="00D36816"/>
    <w:rsid w:val="00D36CD7"/>
    <w:rsid w:val="00D36ED9"/>
    <w:rsid w:val="00D37A37"/>
    <w:rsid w:val="00D4101D"/>
    <w:rsid w:val="00D4128C"/>
    <w:rsid w:val="00D42AFB"/>
    <w:rsid w:val="00D42CCF"/>
    <w:rsid w:val="00D42D17"/>
    <w:rsid w:val="00D43511"/>
    <w:rsid w:val="00D4404B"/>
    <w:rsid w:val="00D4411B"/>
    <w:rsid w:val="00D44ABA"/>
    <w:rsid w:val="00D44EC6"/>
    <w:rsid w:val="00D45EB6"/>
    <w:rsid w:val="00D4638E"/>
    <w:rsid w:val="00D46D18"/>
    <w:rsid w:val="00D4724C"/>
    <w:rsid w:val="00D47E56"/>
    <w:rsid w:val="00D50161"/>
    <w:rsid w:val="00D501D3"/>
    <w:rsid w:val="00D50378"/>
    <w:rsid w:val="00D507DF"/>
    <w:rsid w:val="00D5130A"/>
    <w:rsid w:val="00D51533"/>
    <w:rsid w:val="00D51769"/>
    <w:rsid w:val="00D51F85"/>
    <w:rsid w:val="00D5221C"/>
    <w:rsid w:val="00D522D8"/>
    <w:rsid w:val="00D52C6D"/>
    <w:rsid w:val="00D53A98"/>
    <w:rsid w:val="00D53F6E"/>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C71"/>
    <w:rsid w:val="00D65DCC"/>
    <w:rsid w:val="00D66935"/>
    <w:rsid w:val="00D66C59"/>
    <w:rsid w:val="00D67313"/>
    <w:rsid w:val="00D702CA"/>
    <w:rsid w:val="00D70636"/>
    <w:rsid w:val="00D71230"/>
    <w:rsid w:val="00D721A8"/>
    <w:rsid w:val="00D7313C"/>
    <w:rsid w:val="00D735D0"/>
    <w:rsid w:val="00D738D2"/>
    <w:rsid w:val="00D74118"/>
    <w:rsid w:val="00D74693"/>
    <w:rsid w:val="00D74696"/>
    <w:rsid w:val="00D75688"/>
    <w:rsid w:val="00D7589B"/>
    <w:rsid w:val="00D760A2"/>
    <w:rsid w:val="00D77315"/>
    <w:rsid w:val="00D77465"/>
    <w:rsid w:val="00D77D3C"/>
    <w:rsid w:val="00D80021"/>
    <w:rsid w:val="00D807E5"/>
    <w:rsid w:val="00D80803"/>
    <w:rsid w:val="00D80843"/>
    <w:rsid w:val="00D833BE"/>
    <w:rsid w:val="00D83FEC"/>
    <w:rsid w:val="00D84C22"/>
    <w:rsid w:val="00D8562F"/>
    <w:rsid w:val="00D858D9"/>
    <w:rsid w:val="00D85B15"/>
    <w:rsid w:val="00D8687A"/>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413"/>
    <w:rsid w:val="00D963A9"/>
    <w:rsid w:val="00D96479"/>
    <w:rsid w:val="00D964FA"/>
    <w:rsid w:val="00D96D2A"/>
    <w:rsid w:val="00D96F2A"/>
    <w:rsid w:val="00D97571"/>
    <w:rsid w:val="00D97A50"/>
    <w:rsid w:val="00DA05BF"/>
    <w:rsid w:val="00DA0C2C"/>
    <w:rsid w:val="00DA193F"/>
    <w:rsid w:val="00DA1B0B"/>
    <w:rsid w:val="00DA2589"/>
    <w:rsid w:val="00DA29C7"/>
    <w:rsid w:val="00DA2AF8"/>
    <w:rsid w:val="00DA2C76"/>
    <w:rsid w:val="00DA37EF"/>
    <w:rsid w:val="00DA386A"/>
    <w:rsid w:val="00DA466E"/>
    <w:rsid w:val="00DA47A8"/>
    <w:rsid w:val="00DA524D"/>
    <w:rsid w:val="00DA7D61"/>
    <w:rsid w:val="00DA7FA2"/>
    <w:rsid w:val="00DB0BB5"/>
    <w:rsid w:val="00DB14DD"/>
    <w:rsid w:val="00DB1890"/>
    <w:rsid w:val="00DB1D21"/>
    <w:rsid w:val="00DB1F2C"/>
    <w:rsid w:val="00DB203C"/>
    <w:rsid w:val="00DB2897"/>
    <w:rsid w:val="00DB2E73"/>
    <w:rsid w:val="00DB328C"/>
    <w:rsid w:val="00DB3592"/>
    <w:rsid w:val="00DB47E5"/>
    <w:rsid w:val="00DB485B"/>
    <w:rsid w:val="00DB4C93"/>
    <w:rsid w:val="00DB5421"/>
    <w:rsid w:val="00DB5704"/>
    <w:rsid w:val="00DB5F2D"/>
    <w:rsid w:val="00DB60E2"/>
    <w:rsid w:val="00DB64F4"/>
    <w:rsid w:val="00DB7C3F"/>
    <w:rsid w:val="00DB7F54"/>
    <w:rsid w:val="00DC0172"/>
    <w:rsid w:val="00DC01C9"/>
    <w:rsid w:val="00DC039D"/>
    <w:rsid w:val="00DC1496"/>
    <w:rsid w:val="00DC198B"/>
    <w:rsid w:val="00DC1993"/>
    <w:rsid w:val="00DC20CE"/>
    <w:rsid w:val="00DC23C9"/>
    <w:rsid w:val="00DC2894"/>
    <w:rsid w:val="00DC3052"/>
    <w:rsid w:val="00DC392E"/>
    <w:rsid w:val="00DC3F8A"/>
    <w:rsid w:val="00DC4144"/>
    <w:rsid w:val="00DC41DD"/>
    <w:rsid w:val="00DC44D6"/>
    <w:rsid w:val="00DC45A9"/>
    <w:rsid w:val="00DC47F4"/>
    <w:rsid w:val="00DC5B1A"/>
    <w:rsid w:val="00DC6AB8"/>
    <w:rsid w:val="00DC6DB4"/>
    <w:rsid w:val="00DC738E"/>
    <w:rsid w:val="00DC744C"/>
    <w:rsid w:val="00DC78C8"/>
    <w:rsid w:val="00DC795E"/>
    <w:rsid w:val="00DD0482"/>
    <w:rsid w:val="00DD0533"/>
    <w:rsid w:val="00DD1537"/>
    <w:rsid w:val="00DD1ECF"/>
    <w:rsid w:val="00DD2A23"/>
    <w:rsid w:val="00DD369A"/>
    <w:rsid w:val="00DD3A14"/>
    <w:rsid w:val="00DD46E9"/>
    <w:rsid w:val="00DD4EF1"/>
    <w:rsid w:val="00DD52BE"/>
    <w:rsid w:val="00DD740A"/>
    <w:rsid w:val="00DD77DD"/>
    <w:rsid w:val="00DD793C"/>
    <w:rsid w:val="00DD7F26"/>
    <w:rsid w:val="00DE0175"/>
    <w:rsid w:val="00DE0D00"/>
    <w:rsid w:val="00DE0D18"/>
    <w:rsid w:val="00DE1208"/>
    <w:rsid w:val="00DE16CD"/>
    <w:rsid w:val="00DE220D"/>
    <w:rsid w:val="00DE2803"/>
    <w:rsid w:val="00DE321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703"/>
    <w:rsid w:val="00DF68C0"/>
    <w:rsid w:val="00DF73BB"/>
    <w:rsid w:val="00DF7546"/>
    <w:rsid w:val="00DF7650"/>
    <w:rsid w:val="00DF791C"/>
    <w:rsid w:val="00DF7F5A"/>
    <w:rsid w:val="00E00303"/>
    <w:rsid w:val="00E00332"/>
    <w:rsid w:val="00E0073A"/>
    <w:rsid w:val="00E008BA"/>
    <w:rsid w:val="00E00EBC"/>
    <w:rsid w:val="00E00FFD"/>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63E"/>
    <w:rsid w:val="00E0799E"/>
    <w:rsid w:val="00E07B7D"/>
    <w:rsid w:val="00E07DB8"/>
    <w:rsid w:val="00E10349"/>
    <w:rsid w:val="00E1050F"/>
    <w:rsid w:val="00E11290"/>
    <w:rsid w:val="00E113B7"/>
    <w:rsid w:val="00E114C5"/>
    <w:rsid w:val="00E12316"/>
    <w:rsid w:val="00E1277F"/>
    <w:rsid w:val="00E12E73"/>
    <w:rsid w:val="00E139D5"/>
    <w:rsid w:val="00E13AAA"/>
    <w:rsid w:val="00E14042"/>
    <w:rsid w:val="00E144E8"/>
    <w:rsid w:val="00E14CA5"/>
    <w:rsid w:val="00E15202"/>
    <w:rsid w:val="00E152DF"/>
    <w:rsid w:val="00E15505"/>
    <w:rsid w:val="00E15611"/>
    <w:rsid w:val="00E162B5"/>
    <w:rsid w:val="00E17141"/>
    <w:rsid w:val="00E17D3D"/>
    <w:rsid w:val="00E21896"/>
    <w:rsid w:val="00E219A1"/>
    <w:rsid w:val="00E2202A"/>
    <w:rsid w:val="00E22B85"/>
    <w:rsid w:val="00E22D1B"/>
    <w:rsid w:val="00E2324A"/>
    <w:rsid w:val="00E235F5"/>
    <w:rsid w:val="00E23783"/>
    <w:rsid w:val="00E237BD"/>
    <w:rsid w:val="00E23A53"/>
    <w:rsid w:val="00E23DF4"/>
    <w:rsid w:val="00E2401E"/>
    <w:rsid w:val="00E256E5"/>
    <w:rsid w:val="00E26411"/>
    <w:rsid w:val="00E264BC"/>
    <w:rsid w:val="00E26AC1"/>
    <w:rsid w:val="00E2720A"/>
    <w:rsid w:val="00E27AE8"/>
    <w:rsid w:val="00E27AEB"/>
    <w:rsid w:val="00E3008F"/>
    <w:rsid w:val="00E307B6"/>
    <w:rsid w:val="00E3142D"/>
    <w:rsid w:val="00E316F5"/>
    <w:rsid w:val="00E32E9C"/>
    <w:rsid w:val="00E339F2"/>
    <w:rsid w:val="00E33EFC"/>
    <w:rsid w:val="00E347E8"/>
    <w:rsid w:val="00E34EBE"/>
    <w:rsid w:val="00E34F85"/>
    <w:rsid w:val="00E35B7E"/>
    <w:rsid w:val="00E36093"/>
    <w:rsid w:val="00E37AE3"/>
    <w:rsid w:val="00E37B7E"/>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D0"/>
    <w:rsid w:val="00E45AB1"/>
    <w:rsid w:val="00E45B52"/>
    <w:rsid w:val="00E45C81"/>
    <w:rsid w:val="00E46268"/>
    <w:rsid w:val="00E462F2"/>
    <w:rsid w:val="00E468E6"/>
    <w:rsid w:val="00E46C38"/>
    <w:rsid w:val="00E46C51"/>
    <w:rsid w:val="00E46CC9"/>
    <w:rsid w:val="00E47919"/>
    <w:rsid w:val="00E50255"/>
    <w:rsid w:val="00E50772"/>
    <w:rsid w:val="00E50D89"/>
    <w:rsid w:val="00E518F7"/>
    <w:rsid w:val="00E52216"/>
    <w:rsid w:val="00E528F9"/>
    <w:rsid w:val="00E53522"/>
    <w:rsid w:val="00E545FA"/>
    <w:rsid w:val="00E546E8"/>
    <w:rsid w:val="00E5496E"/>
    <w:rsid w:val="00E54983"/>
    <w:rsid w:val="00E557E8"/>
    <w:rsid w:val="00E55854"/>
    <w:rsid w:val="00E55BA5"/>
    <w:rsid w:val="00E56707"/>
    <w:rsid w:val="00E56ACD"/>
    <w:rsid w:val="00E57279"/>
    <w:rsid w:val="00E57739"/>
    <w:rsid w:val="00E6045F"/>
    <w:rsid w:val="00E60CA2"/>
    <w:rsid w:val="00E628AD"/>
    <w:rsid w:val="00E62908"/>
    <w:rsid w:val="00E64339"/>
    <w:rsid w:val="00E64437"/>
    <w:rsid w:val="00E64DAA"/>
    <w:rsid w:val="00E656C5"/>
    <w:rsid w:val="00E659A5"/>
    <w:rsid w:val="00E66B76"/>
    <w:rsid w:val="00E67584"/>
    <w:rsid w:val="00E67669"/>
    <w:rsid w:val="00E677BD"/>
    <w:rsid w:val="00E67AE7"/>
    <w:rsid w:val="00E7011C"/>
    <w:rsid w:val="00E708BC"/>
    <w:rsid w:val="00E70C34"/>
    <w:rsid w:val="00E70C44"/>
    <w:rsid w:val="00E7100C"/>
    <w:rsid w:val="00E7138D"/>
    <w:rsid w:val="00E7273B"/>
    <w:rsid w:val="00E72B6E"/>
    <w:rsid w:val="00E742F4"/>
    <w:rsid w:val="00E74B6D"/>
    <w:rsid w:val="00E74BE2"/>
    <w:rsid w:val="00E75976"/>
    <w:rsid w:val="00E75C2C"/>
    <w:rsid w:val="00E75E5C"/>
    <w:rsid w:val="00E760FF"/>
    <w:rsid w:val="00E76384"/>
    <w:rsid w:val="00E76A5E"/>
    <w:rsid w:val="00E775E3"/>
    <w:rsid w:val="00E77A45"/>
    <w:rsid w:val="00E801E4"/>
    <w:rsid w:val="00E80693"/>
    <w:rsid w:val="00E812F5"/>
    <w:rsid w:val="00E8154B"/>
    <w:rsid w:val="00E82968"/>
    <w:rsid w:val="00E8357D"/>
    <w:rsid w:val="00E8373C"/>
    <w:rsid w:val="00E83967"/>
    <w:rsid w:val="00E839AD"/>
    <w:rsid w:val="00E83E51"/>
    <w:rsid w:val="00E83FCE"/>
    <w:rsid w:val="00E84570"/>
    <w:rsid w:val="00E846CA"/>
    <w:rsid w:val="00E8487A"/>
    <w:rsid w:val="00E849D9"/>
    <w:rsid w:val="00E85726"/>
    <w:rsid w:val="00E85E2B"/>
    <w:rsid w:val="00E86052"/>
    <w:rsid w:val="00E872A7"/>
    <w:rsid w:val="00E878CC"/>
    <w:rsid w:val="00E87A7D"/>
    <w:rsid w:val="00E87EAD"/>
    <w:rsid w:val="00E901AB"/>
    <w:rsid w:val="00E90AF8"/>
    <w:rsid w:val="00E923FD"/>
    <w:rsid w:val="00E924F7"/>
    <w:rsid w:val="00E9292A"/>
    <w:rsid w:val="00E94687"/>
    <w:rsid w:val="00E95DD9"/>
    <w:rsid w:val="00E96341"/>
    <w:rsid w:val="00E9647F"/>
    <w:rsid w:val="00E967EA"/>
    <w:rsid w:val="00E96839"/>
    <w:rsid w:val="00E96CB9"/>
    <w:rsid w:val="00E9721B"/>
    <w:rsid w:val="00E97299"/>
    <w:rsid w:val="00E97A23"/>
    <w:rsid w:val="00E97C21"/>
    <w:rsid w:val="00EA05D9"/>
    <w:rsid w:val="00EA1521"/>
    <w:rsid w:val="00EA16C4"/>
    <w:rsid w:val="00EA19E9"/>
    <w:rsid w:val="00EA2418"/>
    <w:rsid w:val="00EA2443"/>
    <w:rsid w:val="00EA24A3"/>
    <w:rsid w:val="00EA3333"/>
    <w:rsid w:val="00EA369D"/>
    <w:rsid w:val="00EA3B6D"/>
    <w:rsid w:val="00EA3EF5"/>
    <w:rsid w:val="00EA411E"/>
    <w:rsid w:val="00EA4C4D"/>
    <w:rsid w:val="00EA534B"/>
    <w:rsid w:val="00EA539E"/>
    <w:rsid w:val="00EA641F"/>
    <w:rsid w:val="00EA64F1"/>
    <w:rsid w:val="00EA670C"/>
    <w:rsid w:val="00EA6A5A"/>
    <w:rsid w:val="00EA6F05"/>
    <w:rsid w:val="00EA714D"/>
    <w:rsid w:val="00EA7386"/>
    <w:rsid w:val="00EB01C3"/>
    <w:rsid w:val="00EB193C"/>
    <w:rsid w:val="00EB19E0"/>
    <w:rsid w:val="00EB1C21"/>
    <w:rsid w:val="00EB1EE6"/>
    <w:rsid w:val="00EB249C"/>
    <w:rsid w:val="00EB33B0"/>
    <w:rsid w:val="00EB3B36"/>
    <w:rsid w:val="00EB42A7"/>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9D7"/>
    <w:rsid w:val="00EC2131"/>
    <w:rsid w:val="00EC2591"/>
    <w:rsid w:val="00EC282E"/>
    <w:rsid w:val="00EC2BF5"/>
    <w:rsid w:val="00EC2E5A"/>
    <w:rsid w:val="00EC2F2F"/>
    <w:rsid w:val="00EC3652"/>
    <w:rsid w:val="00EC3D03"/>
    <w:rsid w:val="00EC3D2E"/>
    <w:rsid w:val="00EC4915"/>
    <w:rsid w:val="00EC5199"/>
    <w:rsid w:val="00EC62AC"/>
    <w:rsid w:val="00EC6827"/>
    <w:rsid w:val="00EC6D38"/>
    <w:rsid w:val="00EC7169"/>
    <w:rsid w:val="00EC7A88"/>
    <w:rsid w:val="00EC7B1E"/>
    <w:rsid w:val="00EC7C76"/>
    <w:rsid w:val="00EC7F14"/>
    <w:rsid w:val="00EC7FC4"/>
    <w:rsid w:val="00ED0190"/>
    <w:rsid w:val="00ED01DE"/>
    <w:rsid w:val="00ED1F0D"/>
    <w:rsid w:val="00ED2B2B"/>
    <w:rsid w:val="00ED2EBD"/>
    <w:rsid w:val="00ED3078"/>
    <w:rsid w:val="00ED3187"/>
    <w:rsid w:val="00ED35A7"/>
    <w:rsid w:val="00ED3B24"/>
    <w:rsid w:val="00ED3BB6"/>
    <w:rsid w:val="00ED415E"/>
    <w:rsid w:val="00ED450E"/>
    <w:rsid w:val="00ED473B"/>
    <w:rsid w:val="00ED4969"/>
    <w:rsid w:val="00ED4A37"/>
    <w:rsid w:val="00ED56D3"/>
    <w:rsid w:val="00ED69E7"/>
    <w:rsid w:val="00ED7770"/>
    <w:rsid w:val="00ED78E4"/>
    <w:rsid w:val="00EE0DA1"/>
    <w:rsid w:val="00EE1043"/>
    <w:rsid w:val="00EE1A88"/>
    <w:rsid w:val="00EE1CA1"/>
    <w:rsid w:val="00EE220A"/>
    <w:rsid w:val="00EE2448"/>
    <w:rsid w:val="00EE249B"/>
    <w:rsid w:val="00EE2853"/>
    <w:rsid w:val="00EE3012"/>
    <w:rsid w:val="00EE31AF"/>
    <w:rsid w:val="00EE352A"/>
    <w:rsid w:val="00EE4A0C"/>
    <w:rsid w:val="00EE58DD"/>
    <w:rsid w:val="00EE5F9E"/>
    <w:rsid w:val="00EE627B"/>
    <w:rsid w:val="00EE7A5E"/>
    <w:rsid w:val="00EF0685"/>
    <w:rsid w:val="00EF0DE4"/>
    <w:rsid w:val="00EF15BC"/>
    <w:rsid w:val="00EF16CA"/>
    <w:rsid w:val="00EF1C9B"/>
    <w:rsid w:val="00EF26BD"/>
    <w:rsid w:val="00EF2B66"/>
    <w:rsid w:val="00EF4033"/>
    <w:rsid w:val="00EF4A41"/>
    <w:rsid w:val="00EF5511"/>
    <w:rsid w:val="00EF5D36"/>
    <w:rsid w:val="00EF5F34"/>
    <w:rsid w:val="00EF66FC"/>
    <w:rsid w:val="00EF6B68"/>
    <w:rsid w:val="00EF72D1"/>
    <w:rsid w:val="00EF7936"/>
    <w:rsid w:val="00F005B2"/>
    <w:rsid w:val="00F00C01"/>
    <w:rsid w:val="00F0135B"/>
    <w:rsid w:val="00F014A8"/>
    <w:rsid w:val="00F01FD1"/>
    <w:rsid w:val="00F0247E"/>
    <w:rsid w:val="00F02E73"/>
    <w:rsid w:val="00F03088"/>
    <w:rsid w:val="00F03091"/>
    <w:rsid w:val="00F03789"/>
    <w:rsid w:val="00F05459"/>
    <w:rsid w:val="00F05514"/>
    <w:rsid w:val="00F063A1"/>
    <w:rsid w:val="00F06CF5"/>
    <w:rsid w:val="00F07781"/>
    <w:rsid w:val="00F07B66"/>
    <w:rsid w:val="00F10028"/>
    <w:rsid w:val="00F10140"/>
    <w:rsid w:val="00F107E3"/>
    <w:rsid w:val="00F109C7"/>
    <w:rsid w:val="00F11525"/>
    <w:rsid w:val="00F11BAF"/>
    <w:rsid w:val="00F11CE3"/>
    <w:rsid w:val="00F12825"/>
    <w:rsid w:val="00F132DC"/>
    <w:rsid w:val="00F13644"/>
    <w:rsid w:val="00F13A9A"/>
    <w:rsid w:val="00F13B27"/>
    <w:rsid w:val="00F13C82"/>
    <w:rsid w:val="00F13FE2"/>
    <w:rsid w:val="00F14AB5"/>
    <w:rsid w:val="00F14D13"/>
    <w:rsid w:val="00F1547A"/>
    <w:rsid w:val="00F15AF3"/>
    <w:rsid w:val="00F15C07"/>
    <w:rsid w:val="00F15F0B"/>
    <w:rsid w:val="00F16213"/>
    <w:rsid w:val="00F16471"/>
    <w:rsid w:val="00F16559"/>
    <w:rsid w:val="00F16672"/>
    <w:rsid w:val="00F16E77"/>
    <w:rsid w:val="00F16FDF"/>
    <w:rsid w:val="00F17672"/>
    <w:rsid w:val="00F179D0"/>
    <w:rsid w:val="00F17DA4"/>
    <w:rsid w:val="00F17DCE"/>
    <w:rsid w:val="00F21BE9"/>
    <w:rsid w:val="00F22750"/>
    <w:rsid w:val="00F233FE"/>
    <w:rsid w:val="00F23455"/>
    <w:rsid w:val="00F23A49"/>
    <w:rsid w:val="00F23CA1"/>
    <w:rsid w:val="00F2401A"/>
    <w:rsid w:val="00F24798"/>
    <w:rsid w:val="00F24B19"/>
    <w:rsid w:val="00F2516C"/>
    <w:rsid w:val="00F257BB"/>
    <w:rsid w:val="00F26211"/>
    <w:rsid w:val="00F2646F"/>
    <w:rsid w:val="00F264A0"/>
    <w:rsid w:val="00F264E5"/>
    <w:rsid w:val="00F2696E"/>
    <w:rsid w:val="00F26E33"/>
    <w:rsid w:val="00F26ECD"/>
    <w:rsid w:val="00F2730C"/>
    <w:rsid w:val="00F27684"/>
    <w:rsid w:val="00F27E65"/>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A7A"/>
    <w:rsid w:val="00F35C3B"/>
    <w:rsid w:val="00F365A8"/>
    <w:rsid w:val="00F3697D"/>
    <w:rsid w:val="00F36A95"/>
    <w:rsid w:val="00F36F01"/>
    <w:rsid w:val="00F37349"/>
    <w:rsid w:val="00F37D6D"/>
    <w:rsid w:val="00F404A7"/>
    <w:rsid w:val="00F405C9"/>
    <w:rsid w:val="00F40A19"/>
    <w:rsid w:val="00F40C29"/>
    <w:rsid w:val="00F414CD"/>
    <w:rsid w:val="00F414F8"/>
    <w:rsid w:val="00F424DB"/>
    <w:rsid w:val="00F425BD"/>
    <w:rsid w:val="00F4354E"/>
    <w:rsid w:val="00F43603"/>
    <w:rsid w:val="00F43AA9"/>
    <w:rsid w:val="00F43CA2"/>
    <w:rsid w:val="00F44320"/>
    <w:rsid w:val="00F44435"/>
    <w:rsid w:val="00F44BA9"/>
    <w:rsid w:val="00F44FA1"/>
    <w:rsid w:val="00F45418"/>
    <w:rsid w:val="00F45BCE"/>
    <w:rsid w:val="00F4645D"/>
    <w:rsid w:val="00F46558"/>
    <w:rsid w:val="00F46639"/>
    <w:rsid w:val="00F46676"/>
    <w:rsid w:val="00F47377"/>
    <w:rsid w:val="00F4749C"/>
    <w:rsid w:val="00F47626"/>
    <w:rsid w:val="00F476A9"/>
    <w:rsid w:val="00F47CAB"/>
    <w:rsid w:val="00F50275"/>
    <w:rsid w:val="00F5049F"/>
    <w:rsid w:val="00F505C7"/>
    <w:rsid w:val="00F505F4"/>
    <w:rsid w:val="00F50CEB"/>
    <w:rsid w:val="00F511DB"/>
    <w:rsid w:val="00F51366"/>
    <w:rsid w:val="00F522F3"/>
    <w:rsid w:val="00F53109"/>
    <w:rsid w:val="00F53117"/>
    <w:rsid w:val="00F534AD"/>
    <w:rsid w:val="00F53C9E"/>
    <w:rsid w:val="00F54824"/>
    <w:rsid w:val="00F54B2F"/>
    <w:rsid w:val="00F54CAC"/>
    <w:rsid w:val="00F54D09"/>
    <w:rsid w:val="00F55486"/>
    <w:rsid w:val="00F55B14"/>
    <w:rsid w:val="00F55D7D"/>
    <w:rsid w:val="00F566F6"/>
    <w:rsid w:val="00F56CE1"/>
    <w:rsid w:val="00F57031"/>
    <w:rsid w:val="00F57532"/>
    <w:rsid w:val="00F6003E"/>
    <w:rsid w:val="00F6038F"/>
    <w:rsid w:val="00F60839"/>
    <w:rsid w:val="00F6186F"/>
    <w:rsid w:val="00F61DD5"/>
    <w:rsid w:val="00F6274E"/>
    <w:rsid w:val="00F62833"/>
    <w:rsid w:val="00F62AE5"/>
    <w:rsid w:val="00F62B07"/>
    <w:rsid w:val="00F62D01"/>
    <w:rsid w:val="00F62EE5"/>
    <w:rsid w:val="00F63BB0"/>
    <w:rsid w:val="00F64C7D"/>
    <w:rsid w:val="00F65784"/>
    <w:rsid w:val="00F66746"/>
    <w:rsid w:val="00F669C5"/>
    <w:rsid w:val="00F66F82"/>
    <w:rsid w:val="00F672FF"/>
    <w:rsid w:val="00F67ACE"/>
    <w:rsid w:val="00F67C1B"/>
    <w:rsid w:val="00F67F40"/>
    <w:rsid w:val="00F70195"/>
    <w:rsid w:val="00F70FC0"/>
    <w:rsid w:val="00F715E7"/>
    <w:rsid w:val="00F71FF8"/>
    <w:rsid w:val="00F721E2"/>
    <w:rsid w:val="00F72602"/>
    <w:rsid w:val="00F72DEA"/>
    <w:rsid w:val="00F7331C"/>
    <w:rsid w:val="00F73D2D"/>
    <w:rsid w:val="00F74ABA"/>
    <w:rsid w:val="00F74E39"/>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22FE"/>
    <w:rsid w:val="00F82562"/>
    <w:rsid w:val="00F83142"/>
    <w:rsid w:val="00F83362"/>
    <w:rsid w:val="00F84101"/>
    <w:rsid w:val="00F8520A"/>
    <w:rsid w:val="00F857AD"/>
    <w:rsid w:val="00F8600C"/>
    <w:rsid w:val="00F863C1"/>
    <w:rsid w:val="00F86631"/>
    <w:rsid w:val="00F869B7"/>
    <w:rsid w:val="00F869F8"/>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C5"/>
    <w:rsid w:val="00F94CD4"/>
    <w:rsid w:val="00F9506A"/>
    <w:rsid w:val="00F9509A"/>
    <w:rsid w:val="00F95334"/>
    <w:rsid w:val="00F955CD"/>
    <w:rsid w:val="00F959F2"/>
    <w:rsid w:val="00F95B03"/>
    <w:rsid w:val="00F96026"/>
    <w:rsid w:val="00F96B57"/>
    <w:rsid w:val="00F96C3E"/>
    <w:rsid w:val="00F974E0"/>
    <w:rsid w:val="00F97CE1"/>
    <w:rsid w:val="00FA0966"/>
    <w:rsid w:val="00FA1419"/>
    <w:rsid w:val="00FA1755"/>
    <w:rsid w:val="00FA18F2"/>
    <w:rsid w:val="00FA1ECE"/>
    <w:rsid w:val="00FA208B"/>
    <w:rsid w:val="00FA267A"/>
    <w:rsid w:val="00FA280A"/>
    <w:rsid w:val="00FA2D0D"/>
    <w:rsid w:val="00FA368A"/>
    <w:rsid w:val="00FA3832"/>
    <w:rsid w:val="00FA3EBF"/>
    <w:rsid w:val="00FA4C90"/>
    <w:rsid w:val="00FA4EEC"/>
    <w:rsid w:val="00FA5127"/>
    <w:rsid w:val="00FA6905"/>
    <w:rsid w:val="00FA7A01"/>
    <w:rsid w:val="00FB03E9"/>
    <w:rsid w:val="00FB08DC"/>
    <w:rsid w:val="00FB1250"/>
    <w:rsid w:val="00FB231E"/>
    <w:rsid w:val="00FB28CB"/>
    <w:rsid w:val="00FB2F2E"/>
    <w:rsid w:val="00FB37C3"/>
    <w:rsid w:val="00FB3F0C"/>
    <w:rsid w:val="00FB4456"/>
    <w:rsid w:val="00FB4D43"/>
    <w:rsid w:val="00FB5120"/>
    <w:rsid w:val="00FB5485"/>
    <w:rsid w:val="00FB5D74"/>
    <w:rsid w:val="00FB5F5C"/>
    <w:rsid w:val="00FB6220"/>
    <w:rsid w:val="00FB6981"/>
    <w:rsid w:val="00FB6D84"/>
    <w:rsid w:val="00FB6FDB"/>
    <w:rsid w:val="00FB7076"/>
    <w:rsid w:val="00FB7543"/>
    <w:rsid w:val="00FB75FC"/>
    <w:rsid w:val="00FC0936"/>
    <w:rsid w:val="00FC0BCA"/>
    <w:rsid w:val="00FC1093"/>
    <w:rsid w:val="00FC1673"/>
    <w:rsid w:val="00FC21CD"/>
    <w:rsid w:val="00FC2225"/>
    <w:rsid w:val="00FC25E0"/>
    <w:rsid w:val="00FC2E60"/>
    <w:rsid w:val="00FC3406"/>
    <w:rsid w:val="00FC3598"/>
    <w:rsid w:val="00FC3A0E"/>
    <w:rsid w:val="00FC3B9D"/>
    <w:rsid w:val="00FC4607"/>
    <w:rsid w:val="00FC5D45"/>
    <w:rsid w:val="00FC5E78"/>
    <w:rsid w:val="00FC65A3"/>
    <w:rsid w:val="00FC691C"/>
    <w:rsid w:val="00FC69B4"/>
    <w:rsid w:val="00FC6CBD"/>
    <w:rsid w:val="00FC74A9"/>
    <w:rsid w:val="00FC7E7A"/>
    <w:rsid w:val="00FD046D"/>
    <w:rsid w:val="00FD0A3A"/>
    <w:rsid w:val="00FD14BA"/>
    <w:rsid w:val="00FD16AF"/>
    <w:rsid w:val="00FD18F7"/>
    <w:rsid w:val="00FD1F4D"/>
    <w:rsid w:val="00FD2218"/>
    <w:rsid w:val="00FD28C6"/>
    <w:rsid w:val="00FD2A3E"/>
    <w:rsid w:val="00FD3B29"/>
    <w:rsid w:val="00FD3BCE"/>
    <w:rsid w:val="00FD496E"/>
    <w:rsid w:val="00FD4EA9"/>
    <w:rsid w:val="00FD5091"/>
    <w:rsid w:val="00FD546E"/>
    <w:rsid w:val="00FD5869"/>
    <w:rsid w:val="00FD6C5B"/>
    <w:rsid w:val="00FD6D94"/>
    <w:rsid w:val="00FD6FFE"/>
    <w:rsid w:val="00FD7077"/>
    <w:rsid w:val="00FD7766"/>
    <w:rsid w:val="00FD79CA"/>
    <w:rsid w:val="00FE0522"/>
    <w:rsid w:val="00FE0AB2"/>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5EE"/>
    <w:rsid w:val="00FE77ED"/>
    <w:rsid w:val="00FE7D6B"/>
    <w:rsid w:val="00FF1B0B"/>
    <w:rsid w:val="00FF1FBA"/>
    <w:rsid w:val="00FF2773"/>
    <w:rsid w:val="00FF2B42"/>
    <w:rsid w:val="00FF322C"/>
    <w:rsid w:val="00FF3EF8"/>
    <w:rsid w:val="00FF450A"/>
    <w:rsid w:val="00FF454E"/>
    <w:rsid w:val="00FF507F"/>
    <w:rsid w:val="00FF5D4D"/>
    <w:rsid w:val="00FF634E"/>
    <w:rsid w:val="00FF649E"/>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D65FF2E"/>
    <w:rsid w:val="5E1E1829"/>
    <w:rsid w:val="5EE1B42A"/>
    <w:rsid w:val="607D848B"/>
    <w:rsid w:val="61981D74"/>
    <w:rsid w:val="61D6BAE2"/>
    <w:rsid w:val="633AA146"/>
    <w:rsid w:val="64D671A7"/>
    <w:rsid w:val="650E5BA4"/>
    <w:rsid w:val="66F3CCEC"/>
    <w:rsid w:val="67AF5CA0"/>
    <w:rsid w:val="6AE0251E"/>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semiHidden/>
    <w:unhideWhenUsed/>
    <w:qFormat/>
    <w:rsid w:val="002D2E49"/>
    <w:pPr>
      <w:keepNext/>
      <w:keepLines/>
      <w:spacing w:before="220" w:after="40"/>
      <w:outlineLvl w:val="4"/>
    </w:pPr>
    <w:rPr>
      <w:rFonts w:ascii="Arial" w:eastAsia="Arial" w:hAnsi="Arial" w:cs="Arial"/>
      <w:b/>
      <w:sz w:val="22"/>
      <w:szCs w:val="22"/>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nhideWhenUsed/>
    <w:qFormat/>
    <w:rsid w:val="00D30A43"/>
    <w:rPr>
      <w:sz w:val="20"/>
      <w:szCs w:val="20"/>
    </w:rPr>
  </w:style>
  <w:style w:type="character" w:customStyle="1" w:styleId="TextodecomentrioChar">
    <w:name w:val="Texto de comentário Char"/>
    <w:basedOn w:val="Fontepargpadro"/>
    <w:link w:val="Textodecomentrio"/>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semiHidden/>
    <w:unhideWhenUsed/>
    <w:rsid w:val="00430FDB"/>
    <w:rPr>
      <w:b/>
      <w:bCs/>
    </w:rPr>
  </w:style>
  <w:style w:type="character" w:customStyle="1" w:styleId="AssuntodocomentrioChar">
    <w:name w:val="Assunto do comentário Char"/>
    <w:basedOn w:val="TextodecomentrioChar"/>
    <w:link w:val="Assuntodocomentrio"/>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7136D9"/>
    <w:pPr>
      <w:numPr>
        <w:numId w:val="1"/>
      </w:num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qFormat/>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7136D9"/>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681F9B"/>
    <w:pPr>
      <w:numPr>
        <w:ilvl w:val="1"/>
        <w:numId w:val="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B1E53"/>
    <w:pPr>
      <w:numPr>
        <w:ilvl w:val="2"/>
        <w:numId w:val="1"/>
      </w:numPr>
      <w:spacing w:before="120" w:after="120" w:line="276" w:lineRule="auto"/>
      <w:ind w:left="425" w:firstLine="0"/>
      <w:jc w:val="both"/>
    </w:pPr>
    <w:rPr>
      <w:rFonts w:ascii="Arial" w:hAnsi="Arial" w:cs="Arial"/>
      <w:color w:val="000000"/>
      <w:sz w:val="20"/>
      <w:szCs w:val="20"/>
    </w:rPr>
  </w:style>
  <w:style w:type="paragraph" w:customStyle="1" w:styleId="Nivel4">
    <w:name w:val="Nivel 4"/>
    <w:basedOn w:val="Nivel3"/>
    <w:link w:val="Nivel4Char"/>
    <w:qFormat/>
    <w:rsid w:val="007B1E53"/>
    <w:pPr>
      <w:numPr>
        <w:ilvl w:val="3"/>
      </w:numPr>
      <w:ind w:left="851" w:firstLine="0"/>
    </w:pPr>
    <w:rPr>
      <w:color w:val="auto"/>
    </w:rPr>
  </w:style>
  <w:style w:type="paragraph" w:customStyle="1" w:styleId="Nivel5">
    <w:name w:val="Nivel 5"/>
    <w:basedOn w:val="Nivel4"/>
    <w:qFormat/>
    <w:rsid w:val="007B1E53"/>
    <w:pPr>
      <w:numPr>
        <w:ilvl w:val="4"/>
      </w:numPr>
      <w:ind w:left="1276" w:firstLine="0"/>
    </w:pPr>
  </w:style>
  <w:style w:type="character" w:customStyle="1" w:styleId="Nivel4Char">
    <w:name w:val="Nivel 4 Char"/>
    <w:basedOn w:val="Fontepargpadro"/>
    <w:link w:val="Nivel4"/>
    <w:rsid w:val="007B1E53"/>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A831D9"/>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pPr>
      <w:ind w:left="2491" w:hanging="648"/>
    </w:pPr>
    <w:rPr>
      <w:i/>
      <w:iCs/>
      <w:color w:val="FF0000"/>
    </w:rPr>
  </w:style>
  <w:style w:type="character" w:customStyle="1" w:styleId="Nivel3Char">
    <w:name w:val="Nivel 3 Char"/>
    <w:basedOn w:val="Fontepargpadro"/>
    <w:link w:val="Nivel3"/>
    <w:rsid w:val="007B1E53"/>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E7273B"/>
    <w:pPr>
      <w:numPr>
        <w:numId w:val="0"/>
      </w:numPr>
      <w:ind w:left="357"/>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E7273B"/>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Ttulo5Char">
    <w:name w:val="Título 5 Char"/>
    <w:basedOn w:val="Fontepargpadro"/>
    <w:link w:val="Ttulo5"/>
    <w:uiPriority w:val="9"/>
    <w:semiHidden/>
    <w:rsid w:val="002D2E49"/>
    <w:rPr>
      <w:rFonts w:ascii="Arial" w:eastAsia="Arial" w:hAnsi="Arial" w:cs="Arial"/>
      <w:b/>
      <w:sz w:val="22"/>
      <w:szCs w:val="22"/>
      <w:lang w:eastAsia="pt-BR"/>
    </w:rPr>
  </w:style>
  <w:style w:type="table" w:customStyle="1" w:styleId="TableNormal1">
    <w:name w:val="Table Normal1"/>
    <w:rsid w:val="002D2E49"/>
    <w:rPr>
      <w:rFonts w:ascii="Arial" w:eastAsia="Arial" w:hAnsi="Arial" w:cs="Arial"/>
      <w:lang w:eastAsia="pt-BR"/>
    </w:rPr>
    <w:tblPr>
      <w:tblCellMar>
        <w:top w:w="0" w:type="dxa"/>
        <w:left w:w="0" w:type="dxa"/>
        <w:bottom w:w="0" w:type="dxa"/>
        <w:right w:w="0" w:type="dxa"/>
      </w:tblCellMar>
    </w:tblPr>
  </w:style>
  <w:style w:type="paragraph" w:styleId="Subttulo">
    <w:name w:val="Subtitle"/>
    <w:basedOn w:val="Normal"/>
    <w:next w:val="Normal"/>
    <w:link w:val="SubttuloChar"/>
    <w:uiPriority w:val="11"/>
    <w:qFormat/>
    <w:rsid w:val="002D2E49"/>
    <w:pPr>
      <w:keepNext/>
      <w:keepLines/>
      <w:spacing w:before="360" w:after="80"/>
    </w:pPr>
    <w:rPr>
      <w:rFonts w:ascii="Georgia" w:eastAsia="Georgia" w:hAnsi="Georgia" w:cs="Georgia"/>
      <w:i/>
      <w:color w:val="666666"/>
      <w:sz w:val="48"/>
      <w:szCs w:val="48"/>
    </w:rPr>
  </w:style>
  <w:style w:type="character" w:customStyle="1" w:styleId="SubttuloChar">
    <w:name w:val="Subtítulo Char"/>
    <w:basedOn w:val="Fontepargpadro"/>
    <w:link w:val="Subttulo"/>
    <w:uiPriority w:val="11"/>
    <w:rsid w:val="002D2E49"/>
    <w:rPr>
      <w:rFonts w:ascii="Georgia" w:eastAsia="Georgia" w:hAnsi="Georgia" w:cs="Georgia"/>
      <w:i/>
      <w:color w:val="666666"/>
      <w:sz w:val="48"/>
      <w:szCs w:val="48"/>
      <w:lang w:eastAsia="pt-BR"/>
    </w:rPr>
  </w:style>
  <w:style w:type="paragraph" w:customStyle="1" w:styleId="Contedodatabela">
    <w:name w:val="Conteúdo da tabela"/>
    <w:basedOn w:val="Standard"/>
    <w:qFormat/>
    <w:rsid w:val="002D2E49"/>
    <w:pPr>
      <w:suppressAutoHyphens w:val="0"/>
      <w:autoSpaceDN/>
      <w:textAlignment w:val="baseline"/>
    </w:pPr>
    <w:rPr>
      <w:rFonts w:eastAsia="SimSun" w:cs="Mangal"/>
      <w:color w:val="00000A"/>
      <w:kern w:val="0"/>
    </w:rPr>
  </w:style>
  <w:style w:type="paragraph" w:customStyle="1" w:styleId="TtulodaTabela">
    <w:name w:val="Título da Tabela"/>
    <w:basedOn w:val="Normal"/>
    <w:rsid w:val="002D2E49"/>
    <w:pPr>
      <w:widowControl w:val="0"/>
      <w:suppressLineNumbers/>
      <w:suppressAutoHyphens/>
      <w:spacing w:after="120"/>
      <w:jc w:val="center"/>
    </w:pPr>
    <w:rPr>
      <w:rFonts w:ascii="Times New Roman" w:eastAsia="Arial Unicode MS" w:hAnsi="Times New Roman" w:cs="Times New Roman"/>
      <w:b/>
      <w:bCs/>
      <w:i/>
      <w:i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5461848">
      <w:bodyDiv w:val="1"/>
      <w:marLeft w:val="0"/>
      <w:marRight w:val="0"/>
      <w:marTop w:val="0"/>
      <w:marBottom w:val="0"/>
      <w:divBdr>
        <w:top w:val="none" w:sz="0" w:space="0" w:color="auto"/>
        <w:left w:val="none" w:sz="0" w:space="0" w:color="auto"/>
        <w:bottom w:val="none" w:sz="0" w:space="0" w:color="auto"/>
        <w:right w:val="none" w:sz="0" w:space="0" w:color="auto"/>
      </w:divBdr>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leis/lcp/lcp123.htm" TargetMode="External"/><Relationship Id="rId18" Type="http://schemas.openxmlformats.org/officeDocument/2006/relationships/hyperlink" Target="https://www.planalto.gov.br/ccivil_03/constituicao/constituicaocompilado.htm" TargetMode="External"/><Relationship Id="rId26" Type="http://schemas.openxmlformats.org/officeDocument/2006/relationships/hyperlink" Target="https://www.planalto.gov.br/ccivil_03/constituicao/constituicaocompilado.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s://www.planalto.gov.br/ccivil_03/leis/l8429.htm"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eader" Target="header2.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s://www.portaltransparencia.gov.br/sancoes/ceis" TargetMode="External"/><Relationship Id="rId37" Type="http://schemas.openxmlformats.org/officeDocument/2006/relationships/hyperlink" Target="https://www.planalto.gov.br/ccivil_03/_ato2015-2018/2016/decreto/d8660.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numbering" Target="numbering.xml"/><Relationship Id="rId15" Type="http://schemas.openxmlformats.org/officeDocument/2006/relationships/hyperlink" Target="https://www.planalto.gov.br/ccivil_03/leis/lcp/lcp12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s://www.planalto.gov.br/ccivil_03/_ato2015-2018/2015/decreto/d8539.htm"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s://www.planalto.gov.br/ccivil_03/constituicao/constituicaocompilado.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1-2014/2013/lei/l12846.htm" TargetMode="External"/><Relationship Id="rId52"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leis/lcp/lcp123.htm" TargetMode="External"/><Relationship Id="rId27" Type="http://schemas.openxmlformats.org/officeDocument/2006/relationships/hyperlink" Target="https://www.planalto.gov.br/ccivil_03/leis/lcp/lcp123.htm" TargetMode="External"/><Relationship Id="rId30" Type="http://schemas.openxmlformats.org/officeDocument/2006/relationships/hyperlink" Target="https://www.planalto.gov.br/ccivil_03/_ato2007-2010/2009/lei/l12187.htm" TargetMode="External"/><Relationship Id="rId35" Type="http://schemas.openxmlformats.org/officeDocument/2006/relationships/hyperlink" Target="https://www.gov.br/compras/pt-br/acesso-a-informacao/legislacao/instrucoes-normativas/instrucao-normativa-seges-me-no-73-de-30-de-setembro-de-2022"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eader" Target="header1.xml"/><Relationship Id="rId8" Type="http://schemas.openxmlformats.org/officeDocument/2006/relationships/webSettings" Target="webSettings.xml"/><Relationship Id="rId51"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http://www.gov.br/compras"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portaltransparencia.gov.br/sancoes/cnep"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5-2018/2015/decreto/d8538.htm" TargetMode="External"/><Relationship Id="rId1" Type="http://schemas.openxmlformats.org/officeDocument/2006/relationships/customXml" Target="../customXml/item1.xml"/><Relationship Id="rId6"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eb27506-d0cb-4764-903f-1304ed79efc7">
      <Terms xmlns="http://schemas.microsoft.com/office/infopath/2007/PartnerControls"/>
    </lcf76f155ced4ddcb4097134ff3c332f>
    <TaxCatchAll xmlns="8ce77f6a-f1fb-45c7-a4e1-13af6ce189a7"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o" ma:contentTypeID="0x01010046D1D902F9AFB0458A156704A0C1878F" ma:contentTypeVersion="16" ma:contentTypeDescription="Crie um novo documento." ma:contentTypeScope="" ma:versionID="040e5869182e1cb9126f0435b86a698e">
  <xsd:schema xmlns:xsd="http://www.w3.org/2001/XMLSchema" xmlns:xs="http://www.w3.org/2001/XMLSchema" xmlns:p="http://schemas.microsoft.com/office/2006/metadata/properties" xmlns:ns2="feb27506-d0cb-4764-903f-1304ed79efc7" xmlns:ns3="8ce77f6a-f1fb-45c7-a4e1-13af6ce189a7" targetNamespace="http://schemas.microsoft.com/office/2006/metadata/properties" ma:root="true" ma:fieldsID="3880565e164738f8159dd0215b8152f8" ns2:_="" ns3:_="">
    <xsd:import namespace="feb27506-d0cb-4764-903f-1304ed79efc7"/>
    <xsd:import namespace="8ce77f6a-f1fb-45c7-a4e1-13af6ce189a7"/>
    <xsd:element name="properties">
      <xsd:complexType>
        <xsd:sequence>
          <xsd:element name="documentManagement">
            <xsd:complexType>
              <xsd:all>
                <xsd:element ref="ns2:MediaServiceMetadata" minOccurs="0"/>
                <xsd:element ref="ns2:MediaServiceFastMetadata"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27506-d0cb-4764-903f-1304ed79ef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Location" ma:index="23"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ce77f6a-f1fb-45c7-a4e1-13af6ce189a7"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22" nillable="true" ma:displayName="Taxonomy Catch All Column" ma:hidden="true" ma:list="{0181f5d3-ebad-498c-9a31-f5a530b21cfd}" ma:internalName="TaxCatchAll" ma:showField="CatchAllData" ma:web="8ce77f6a-f1fb-45c7-a4e1-13af6ce189a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BD3A4D-46FC-4C9D-A646-0B0B22B0418A}">
  <ds:schemaRefs>
    <ds:schemaRef ds:uri="http://schemas.microsoft.com/office/2006/metadata/properties"/>
    <ds:schemaRef ds:uri="http://schemas.microsoft.com/office/infopath/2007/PartnerControls"/>
    <ds:schemaRef ds:uri="feb27506-d0cb-4764-903f-1304ed79efc7"/>
    <ds:schemaRef ds:uri="8ce77f6a-f1fb-45c7-a4e1-13af6ce189a7"/>
  </ds:schemaRefs>
</ds:datastoreItem>
</file>

<file path=customXml/itemProps2.xml><?xml version="1.0" encoding="utf-8"?>
<ds:datastoreItem xmlns:ds="http://schemas.openxmlformats.org/officeDocument/2006/customXml" ds:itemID="{26579DDB-10C3-4BBF-8005-4BD835AC7A84}">
  <ds:schemaRefs>
    <ds:schemaRef ds:uri="http://schemas.openxmlformats.org/officeDocument/2006/bibliography"/>
  </ds:schemaRefs>
</ds:datastoreItem>
</file>

<file path=customXml/itemProps3.xml><?xml version="1.0" encoding="utf-8"?>
<ds:datastoreItem xmlns:ds="http://schemas.openxmlformats.org/officeDocument/2006/customXml" ds:itemID="{403BA077-76A1-418B-9152-549DA179F4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27506-d0cb-4764-903f-1304ed79efc7"/>
    <ds:schemaRef ds:uri="8ce77f6a-f1fb-45c7-a4e1-13af6ce189a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2BC15D-131A-4E41-8521-0823DB0F46E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9258</Words>
  <Characters>49995</Characters>
  <Application>Microsoft Office Word</Application>
  <DocSecurity>0</DocSecurity>
  <Lines>416</Lines>
  <Paragraphs>118</Paragraphs>
  <ScaleCrop>false</ScaleCrop>
  <HeadingPairs>
    <vt:vector size="2" baseType="variant">
      <vt:variant>
        <vt:lpstr>Título</vt:lpstr>
      </vt:variant>
      <vt:variant>
        <vt:i4>1</vt:i4>
      </vt:variant>
    </vt:vector>
  </HeadingPairs>
  <TitlesOfParts>
    <vt:vector size="1" baseType="lpstr">
      <vt:lpstr/>
    </vt:vector>
  </TitlesOfParts>
  <LinksUpToDate>false</LinksUpToDate>
  <CharactersWithSpaces>59135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2024-09-13T14:36:00Z</dcterms:created>
  <dcterms:modified xsi:type="dcterms:W3CDTF">2026-01-19T11:33:00Z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0x01010046D1D902F9AFB0458A156704A0C1878F</vt:lpwstr>
  </property>
  <property fmtid="{D5CDD505-2E9C-101B-9397-08002B2CF9AE}" pid="3" name="MediaServiceImageTags">
    <vt:lpwstr/>
  </property>
</Properties>
</file>